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CA8" w:rsidRDefault="00BB09AA">
      <w:r>
        <w:rPr>
          <w:noProof/>
          <w:lang w:eastAsia="de-DE"/>
        </w:rPr>
        <w:drawing>
          <wp:inline distT="0" distB="0" distL="0" distR="0">
            <wp:extent cx="1333500" cy="990600"/>
            <wp:effectExtent l="0" t="0" r="0" b="0"/>
            <wp:docPr id="1" name="Grafik 1" descr="image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990600"/>
                    </a:xfrm>
                    <a:prstGeom prst="rect">
                      <a:avLst/>
                    </a:prstGeom>
                    <a:noFill/>
                    <a:ln>
                      <a:noFill/>
                    </a:ln>
                  </pic:spPr>
                </pic:pic>
              </a:graphicData>
            </a:graphic>
          </wp:inline>
        </w:drawing>
      </w:r>
    </w:p>
    <w:p w:rsidR="00D2659D" w:rsidRDefault="00D2659D"/>
    <w:p w:rsidR="001A1B7A" w:rsidRDefault="001A1B7A"/>
    <w:p w:rsidR="002E4E4C" w:rsidRDefault="00446D88" w:rsidP="002E4E4C">
      <w:pPr>
        <w:jc w:val="center"/>
        <w:rPr>
          <w:rFonts w:ascii="Trebuchet MS" w:hAnsi="Trebuchet MS"/>
          <w:b/>
          <w:sz w:val="36"/>
          <w:szCs w:val="36"/>
        </w:rPr>
      </w:pPr>
      <w:r>
        <w:rPr>
          <w:rFonts w:ascii="Trebuchet MS" w:hAnsi="Trebuchet MS"/>
          <w:b/>
          <w:sz w:val="36"/>
          <w:szCs w:val="36"/>
        </w:rPr>
        <w:t>Arbeitshilfe zur Matrix „Selbstauskunft“</w:t>
      </w:r>
    </w:p>
    <w:p w:rsidR="001A1B7A" w:rsidRPr="002E4E4C" w:rsidRDefault="001A1B7A" w:rsidP="002E4E4C">
      <w:pPr>
        <w:jc w:val="center"/>
        <w:rPr>
          <w:rFonts w:ascii="Trebuchet MS" w:hAnsi="Trebuchet MS"/>
          <w:b/>
          <w:sz w:val="36"/>
          <w:szCs w:val="36"/>
        </w:rPr>
      </w:pPr>
      <w:r>
        <w:rPr>
          <w:rFonts w:ascii="Trebuchet MS" w:hAnsi="Trebuchet MS"/>
          <w:b/>
          <w:sz w:val="36"/>
          <w:szCs w:val="36"/>
        </w:rPr>
        <w:t xml:space="preserve">Stand </w:t>
      </w:r>
      <w:r w:rsidR="00B22DA0">
        <w:rPr>
          <w:rFonts w:ascii="Trebuchet MS" w:hAnsi="Trebuchet MS"/>
          <w:b/>
          <w:sz w:val="36"/>
          <w:szCs w:val="36"/>
        </w:rPr>
        <w:t>1</w:t>
      </w:r>
      <w:r w:rsidR="006E7256">
        <w:rPr>
          <w:rFonts w:ascii="Trebuchet MS" w:hAnsi="Trebuchet MS"/>
          <w:b/>
          <w:sz w:val="36"/>
          <w:szCs w:val="36"/>
        </w:rPr>
        <w:t>2</w:t>
      </w:r>
      <w:r>
        <w:rPr>
          <w:rFonts w:ascii="Trebuchet MS" w:hAnsi="Trebuchet MS"/>
          <w:b/>
          <w:sz w:val="36"/>
          <w:szCs w:val="36"/>
        </w:rPr>
        <w:t>/201</w:t>
      </w:r>
      <w:r w:rsidR="00B22DA0">
        <w:rPr>
          <w:rFonts w:ascii="Trebuchet MS" w:hAnsi="Trebuchet MS"/>
          <w:b/>
          <w:sz w:val="36"/>
          <w:szCs w:val="36"/>
        </w:rPr>
        <w:t>9</w:t>
      </w:r>
    </w:p>
    <w:p w:rsidR="00940439" w:rsidRDefault="00940439" w:rsidP="00C14F71">
      <w:pPr>
        <w:pStyle w:val="Textkrper-Zeileneinzug"/>
        <w:ind w:left="0"/>
        <w:rPr>
          <w:rFonts w:ascii="Trebuchet MS" w:hAnsi="Trebuchet MS"/>
        </w:rPr>
      </w:pPr>
    </w:p>
    <w:p w:rsidR="00446D88" w:rsidRPr="001A1B7A" w:rsidRDefault="00446D88" w:rsidP="001A1B7A">
      <w:pPr>
        <w:pStyle w:val="Textkrper-Zeileneinzug"/>
        <w:ind w:left="0"/>
        <w:jc w:val="both"/>
        <w:rPr>
          <w:rFonts w:ascii="Trebuchet MS" w:hAnsi="Trebuchet MS"/>
        </w:rPr>
      </w:pPr>
      <w:r w:rsidRPr="001A1B7A">
        <w:rPr>
          <w:rFonts w:ascii="Trebuchet MS" w:hAnsi="Trebuchet MS"/>
        </w:rPr>
        <w:t>Diese Arbeitshilfe soll den Mitgliedsverbänden der BAG SELBSTHILFE eine Hilfestellung für das Ausfüllen der Matrix „Selbstauskunft“ bieten. Sie greift typische</w:t>
      </w:r>
      <w:r w:rsidR="001A1B7A">
        <w:rPr>
          <w:rFonts w:ascii="Trebuchet MS" w:hAnsi="Trebuchet MS"/>
        </w:rPr>
        <w:t xml:space="preserve"> Fragen auf, die mehrfach an die BAG SELBSTHILFE</w:t>
      </w:r>
      <w:r w:rsidRPr="001A1B7A">
        <w:rPr>
          <w:rFonts w:ascii="Trebuchet MS" w:hAnsi="Trebuchet MS"/>
        </w:rPr>
        <w:t xml:space="preserve"> gerichtet wurden. Sollten Sie darüber hinaus gehende Fragen zur Selbstauskunft haben, richten Sie diese bitte an folgende Adresse, vorzugsweise per Mail:</w:t>
      </w:r>
    </w:p>
    <w:p w:rsidR="00446D88" w:rsidRPr="001A1B7A" w:rsidRDefault="00446D88" w:rsidP="001A1B7A">
      <w:pPr>
        <w:pStyle w:val="Textkrper-Zeileneinzug"/>
        <w:ind w:left="0"/>
        <w:jc w:val="both"/>
        <w:rPr>
          <w:rFonts w:ascii="Trebuchet MS" w:hAnsi="Trebuchet MS"/>
        </w:rPr>
      </w:pPr>
    </w:p>
    <w:p w:rsidR="00446D88" w:rsidRPr="001A1B7A" w:rsidRDefault="00D31906" w:rsidP="001A1B7A">
      <w:pPr>
        <w:pStyle w:val="Textkrper-Zeileneinzug"/>
        <w:ind w:left="0"/>
        <w:jc w:val="both"/>
        <w:rPr>
          <w:rFonts w:ascii="Trebuchet MS" w:hAnsi="Trebuchet MS"/>
        </w:rPr>
      </w:pPr>
      <w:r>
        <w:rPr>
          <w:rFonts w:ascii="Trebuchet MS" w:hAnsi="Trebuchet MS"/>
        </w:rPr>
        <w:t>Franzisca Hetzer</w:t>
      </w:r>
    </w:p>
    <w:p w:rsidR="00446D88" w:rsidRPr="001A1B7A" w:rsidRDefault="00446D88" w:rsidP="001A1B7A">
      <w:pPr>
        <w:pStyle w:val="Textkrper-Zeileneinzug"/>
        <w:ind w:left="0"/>
        <w:jc w:val="both"/>
        <w:rPr>
          <w:rFonts w:ascii="Trebuchet MS" w:hAnsi="Trebuchet MS"/>
        </w:rPr>
      </w:pPr>
      <w:r w:rsidRPr="001A1B7A">
        <w:rPr>
          <w:rFonts w:ascii="Trebuchet MS" w:hAnsi="Trebuchet MS"/>
        </w:rPr>
        <w:t xml:space="preserve">E-Mail: </w:t>
      </w:r>
      <w:hyperlink r:id="rId9" w:history="1">
        <w:r w:rsidR="00D31906" w:rsidRPr="002E415F">
          <w:rPr>
            <w:rStyle w:val="Hyperlink"/>
            <w:rFonts w:ascii="Trebuchet MS" w:hAnsi="Trebuchet MS"/>
          </w:rPr>
          <w:t>franzisca.hetzer@bag-selbsthilfe.de</w:t>
        </w:r>
      </w:hyperlink>
      <w:r w:rsidR="00D31906">
        <w:rPr>
          <w:rFonts w:ascii="Trebuchet MS" w:hAnsi="Trebuchet MS"/>
        </w:rPr>
        <w:t xml:space="preserve"> </w:t>
      </w:r>
    </w:p>
    <w:p w:rsidR="00446D88" w:rsidRPr="001A1B7A" w:rsidRDefault="00446D88" w:rsidP="001A1B7A">
      <w:pPr>
        <w:pStyle w:val="Textkrper-Zeileneinzug"/>
        <w:ind w:left="0"/>
        <w:jc w:val="both"/>
        <w:rPr>
          <w:rFonts w:ascii="Trebuchet MS" w:hAnsi="Trebuchet MS"/>
        </w:rPr>
      </w:pPr>
      <w:r w:rsidRPr="001A1B7A">
        <w:rPr>
          <w:rFonts w:ascii="Trebuchet MS" w:hAnsi="Trebuchet MS"/>
        </w:rPr>
        <w:t>Tel 0211- 31006-</w:t>
      </w:r>
      <w:r w:rsidR="00D31906">
        <w:rPr>
          <w:rFonts w:ascii="Trebuchet MS" w:hAnsi="Trebuchet MS"/>
        </w:rPr>
        <w:t>35</w:t>
      </w:r>
    </w:p>
    <w:p w:rsidR="00446D88" w:rsidRPr="001A1B7A" w:rsidRDefault="00446D88" w:rsidP="001A1B7A">
      <w:pPr>
        <w:pStyle w:val="Textkrper-Zeileneinzug"/>
        <w:ind w:left="0"/>
        <w:jc w:val="both"/>
        <w:rPr>
          <w:rFonts w:ascii="Trebuchet MS" w:hAnsi="Trebuchet MS"/>
        </w:rPr>
      </w:pPr>
    </w:p>
    <w:p w:rsidR="00446D88" w:rsidRPr="001A1B7A" w:rsidRDefault="00446D88" w:rsidP="001A1B7A">
      <w:pPr>
        <w:pStyle w:val="Textkrper-Zeileneinzug"/>
        <w:ind w:left="0"/>
        <w:jc w:val="both"/>
        <w:rPr>
          <w:rFonts w:ascii="Trebuchet MS" w:hAnsi="Trebuchet MS"/>
        </w:rPr>
      </w:pPr>
      <w:r w:rsidRPr="001A1B7A">
        <w:rPr>
          <w:rFonts w:ascii="Trebuchet MS" w:hAnsi="Trebuchet MS"/>
        </w:rPr>
        <w:t xml:space="preserve">Der Arbeitshilfe ist eine ausgefüllte Version der Selbstauskunft für einen Muster- Mitgliedsverband angefügt, welche als Beispiel für das Ausfüllen der </w:t>
      </w:r>
      <w:r w:rsidR="001A1B7A" w:rsidRPr="001A1B7A">
        <w:rPr>
          <w:rFonts w:ascii="Trebuchet MS" w:hAnsi="Trebuchet MS"/>
        </w:rPr>
        <w:t>Matrix dienen kann. Die dort aufgeführten</w:t>
      </w:r>
      <w:r w:rsidR="001A1B7A">
        <w:rPr>
          <w:rFonts w:ascii="Trebuchet MS" w:hAnsi="Trebuchet MS"/>
        </w:rPr>
        <w:t xml:space="preserve"> Angaben stehen in</w:t>
      </w:r>
      <w:r w:rsidRPr="001A1B7A">
        <w:rPr>
          <w:rFonts w:ascii="Trebuchet MS" w:hAnsi="Trebuchet MS"/>
        </w:rPr>
        <w:t xml:space="preserve"> keinerlei Verbindungen zu </w:t>
      </w:r>
      <w:r w:rsidR="001A1B7A">
        <w:rPr>
          <w:rFonts w:ascii="Trebuchet MS" w:hAnsi="Trebuchet MS"/>
        </w:rPr>
        <w:t>den Haushalten existierender</w:t>
      </w:r>
      <w:r w:rsidRPr="001A1B7A">
        <w:rPr>
          <w:rFonts w:ascii="Trebuchet MS" w:hAnsi="Trebuchet MS"/>
        </w:rPr>
        <w:t xml:space="preserve"> Verbänden.</w:t>
      </w:r>
    </w:p>
    <w:p w:rsidR="00446D88" w:rsidRPr="001A1B7A" w:rsidRDefault="00446D88" w:rsidP="001A1B7A">
      <w:pPr>
        <w:pStyle w:val="Textkrper-Zeileneinzug"/>
        <w:ind w:left="0"/>
        <w:jc w:val="both"/>
        <w:rPr>
          <w:rFonts w:ascii="Trebuchet MS" w:hAnsi="Trebuchet MS"/>
        </w:rPr>
      </w:pPr>
    </w:p>
    <w:p w:rsidR="00446D88" w:rsidRPr="001A1B7A" w:rsidRDefault="00446D88" w:rsidP="00D31906">
      <w:pPr>
        <w:pStyle w:val="Textkrper-Zeileneinzug"/>
        <w:numPr>
          <w:ilvl w:val="0"/>
          <w:numId w:val="3"/>
        </w:numPr>
        <w:ind w:hanging="1080"/>
        <w:jc w:val="both"/>
        <w:rPr>
          <w:rFonts w:ascii="Trebuchet MS" w:hAnsi="Trebuchet MS"/>
          <w:b/>
        </w:rPr>
      </w:pPr>
      <w:r w:rsidRPr="001A1B7A">
        <w:rPr>
          <w:rFonts w:ascii="Trebuchet MS" w:hAnsi="Trebuchet MS"/>
          <w:b/>
        </w:rPr>
        <w:t>Grundsätzliche Fragen</w:t>
      </w:r>
    </w:p>
    <w:p w:rsidR="00446D88" w:rsidRPr="001A1B7A" w:rsidRDefault="00446D88" w:rsidP="001A1B7A">
      <w:pPr>
        <w:pStyle w:val="Textkrper-Zeileneinzug"/>
        <w:ind w:left="0"/>
        <w:jc w:val="both"/>
        <w:rPr>
          <w:rFonts w:ascii="Trebuchet MS" w:hAnsi="Trebuchet MS"/>
        </w:rPr>
      </w:pPr>
    </w:p>
    <w:p w:rsidR="00450213" w:rsidRPr="001A1B7A" w:rsidRDefault="00272395" w:rsidP="00D31906">
      <w:pPr>
        <w:pStyle w:val="Textkrper-Zeileneinzug"/>
        <w:numPr>
          <w:ilvl w:val="0"/>
          <w:numId w:val="2"/>
        </w:numPr>
        <w:ind w:hanging="720"/>
        <w:rPr>
          <w:rFonts w:ascii="Trebuchet MS" w:hAnsi="Trebuchet MS"/>
          <w:b/>
        </w:rPr>
      </w:pPr>
      <w:r w:rsidRPr="001A1B7A">
        <w:rPr>
          <w:rFonts w:ascii="Trebuchet MS" w:hAnsi="Trebuchet MS"/>
          <w:b/>
        </w:rPr>
        <w:t>Muss die als Anlage zu den Leitsätzen aufgeführte Matrix „Selbstauskunft“ verwendet werden, um auf</w:t>
      </w:r>
      <w:r w:rsidR="001A1B7A" w:rsidRPr="001A1B7A">
        <w:rPr>
          <w:rFonts w:ascii="Trebuchet MS" w:hAnsi="Trebuchet MS"/>
          <w:b/>
        </w:rPr>
        <w:t xml:space="preserve"> die Transparenz-Liste aufgenommen zu werden</w:t>
      </w:r>
      <w:r w:rsidRPr="001A1B7A">
        <w:rPr>
          <w:rFonts w:ascii="Trebuchet MS" w:hAnsi="Trebuchet MS"/>
          <w:b/>
        </w:rPr>
        <w:t>?</w:t>
      </w:r>
    </w:p>
    <w:p w:rsidR="00272395" w:rsidRPr="001A1B7A" w:rsidRDefault="00272395" w:rsidP="001A1B7A">
      <w:pPr>
        <w:pStyle w:val="Textkrper-Zeileneinzug"/>
        <w:ind w:left="0"/>
        <w:jc w:val="both"/>
        <w:rPr>
          <w:rFonts w:ascii="Trebuchet MS" w:hAnsi="Trebuchet MS"/>
          <w:b/>
        </w:rPr>
      </w:pPr>
    </w:p>
    <w:p w:rsidR="00272395" w:rsidRPr="001A1B7A" w:rsidRDefault="00272395" w:rsidP="001A1B7A">
      <w:pPr>
        <w:pStyle w:val="Textkrper-Zeileneinzug"/>
        <w:ind w:left="0"/>
        <w:jc w:val="both"/>
        <w:rPr>
          <w:rFonts w:ascii="Trebuchet MS" w:hAnsi="Trebuchet MS"/>
        </w:rPr>
      </w:pPr>
      <w:r w:rsidRPr="001A1B7A">
        <w:rPr>
          <w:rFonts w:ascii="Trebuchet MS" w:hAnsi="Trebuchet MS"/>
        </w:rPr>
        <w:t xml:space="preserve">Nein, nach den Regelungen muss die Selbstauskunft nur den Mindestinhalt der Selbstauskunft enthalten. Da jedoch das Risiko besteht, dass bei einer eigenen </w:t>
      </w:r>
      <w:r w:rsidRPr="001A1B7A">
        <w:rPr>
          <w:rFonts w:ascii="Trebuchet MS" w:hAnsi="Trebuchet MS"/>
        </w:rPr>
        <w:lastRenderedPageBreak/>
        <w:t>Fassung wichtige Punkte vergessen werden, empfiehlt der Monitoring Ausschuss, die entsprechende Matrix zu verwenden.</w:t>
      </w:r>
    </w:p>
    <w:p w:rsidR="00450213" w:rsidRPr="001A1B7A" w:rsidRDefault="00450213" w:rsidP="001A1B7A">
      <w:pPr>
        <w:pStyle w:val="Textkrper-Zeileneinzug"/>
        <w:ind w:left="0"/>
        <w:jc w:val="both"/>
        <w:rPr>
          <w:rFonts w:ascii="Trebuchet MS" w:hAnsi="Trebuchet MS"/>
        </w:rPr>
      </w:pPr>
    </w:p>
    <w:p w:rsidR="005246A1" w:rsidRPr="001A1B7A" w:rsidRDefault="00272395" w:rsidP="00D31906">
      <w:pPr>
        <w:pStyle w:val="Textkrper-Zeileneinzug"/>
        <w:numPr>
          <w:ilvl w:val="0"/>
          <w:numId w:val="2"/>
        </w:numPr>
        <w:ind w:hanging="720"/>
        <w:jc w:val="both"/>
        <w:rPr>
          <w:rFonts w:ascii="Trebuchet MS" w:hAnsi="Trebuchet MS"/>
          <w:b/>
        </w:rPr>
      </w:pPr>
      <w:r w:rsidRPr="001A1B7A">
        <w:rPr>
          <w:rFonts w:ascii="Trebuchet MS" w:hAnsi="Trebuchet MS"/>
          <w:b/>
        </w:rPr>
        <w:t>Muss die Selbstauskunft an die BAG SELBSTHILFE übersandt werden?</w:t>
      </w:r>
    </w:p>
    <w:p w:rsidR="00272395" w:rsidRPr="001A1B7A" w:rsidRDefault="00272395" w:rsidP="001A1B7A">
      <w:pPr>
        <w:pStyle w:val="Textkrper-Zeileneinzug"/>
        <w:ind w:left="0"/>
        <w:jc w:val="both"/>
        <w:rPr>
          <w:rFonts w:ascii="Trebuchet MS" w:hAnsi="Trebuchet MS"/>
          <w:b/>
        </w:rPr>
      </w:pPr>
    </w:p>
    <w:p w:rsidR="00272395" w:rsidRPr="001A1B7A" w:rsidRDefault="00272395" w:rsidP="001A1B7A">
      <w:pPr>
        <w:pStyle w:val="Textkrper-Zeileneinzug"/>
        <w:ind w:left="0"/>
        <w:jc w:val="both"/>
        <w:rPr>
          <w:rFonts w:ascii="Trebuchet MS" w:hAnsi="Trebuchet MS"/>
        </w:rPr>
      </w:pPr>
      <w:r w:rsidRPr="001A1B7A">
        <w:rPr>
          <w:rFonts w:ascii="Trebuchet MS" w:hAnsi="Trebuchet MS"/>
        </w:rPr>
        <w:t>Auch dies ist nicht erforderlich. Die Verbänd</w:t>
      </w:r>
      <w:r w:rsidR="001A1B7A" w:rsidRPr="001A1B7A">
        <w:rPr>
          <w:rFonts w:ascii="Trebuchet MS" w:hAnsi="Trebuchet MS"/>
        </w:rPr>
        <w:t xml:space="preserve">e müssen jedoch den Link an die BAG SELBSTHILFE </w:t>
      </w:r>
      <w:r w:rsidRPr="001A1B7A">
        <w:rPr>
          <w:rFonts w:ascii="Trebuchet MS" w:hAnsi="Trebuchet MS"/>
        </w:rPr>
        <w:t>übersenden, an welcher Stelle der Homepage die Selbstauskunft eingestellt wurde.</w:t>
      </w:r>
    </w:p>
    <w:p w:rsidR="00272395" w:rsidRPr="001A1B7A" w:rsidRDefault="00272395" w:rsidP="001A1B7A">
      <w:pPr>
        <w:pStyle w:val="Textkrper-Zeileneinzug"/>
        <w:ind w:left="0"/>
        <w:jc w:val="both"/>
        <w:rPr>
          <w:rFonts w:ascii="Trebuchet MS" w:hAnsi="Trebuchet MS"/>
          <w:b/>
        </w:rPr>
      </w:pPr>
    </w:p>
    <w:p w:rsidR="006850D6" w:rsidRPr="001A1B7A" w:rsidRDefault="006850D6" w:rsidP="00D31906">
      <w:pPr>
        <w:pStyle w:val="Textkrper-Zeileneinzug"/>
        <w:numPr>
          <w:ilvl w:val="0"/>
          <w:numId w:val="2"/>
        </w:numPr>
        <w:ind w:hanging="720"/>
        <w:rPr>
          <w:rFonts w:ascii="Trebuchet MS" w:hAnsi="Trebuchet MS"/>
          <w:b/>
        </w:rPr>
      </w:pPr>
      <w:r w:rsidRPr="001A1B7A">
        <w:rPr>
          <w:rFonts w:ascii="Trebuchet MS" w:hAnsi="Trebuchet MS"/>
          <w:b/>
        </w:rPr>
        <w:t>Reicht es aus, die Selbstauskunft</w:t>
      </w:r>
      <w:r w:rsidR="001252E3" w:rsidRPr="001A1B7A">
        <w:rPr>
          <w:rFonts w:ascii="Trebuchet MS" w:hAnsi="Trebuchet MS"/>
          <w:b/>
        </w:rPr>
        <w:t xml:space="preserve"> an die BAG SELBSTHILFE </w:t>
      </w:r>
      <w:r w:rsidRPr="001A1B7A">
        <w:rPr>
          <w:rFonts w:ascii="Trebuchet MS" w:hAnsi="Trebuchet MS"/>
          <w:b/>
        </w:rPr>
        <w:t>zu übersenden?</w:t>
      </w:r>
    </w:p>
    <w:p w:rsidR="006850D6" w:rsidRPr="001A1B7A" w:rsidRDefault="006850D6" w:rsidP="001A1B7A">
      <w:pPr>
        <w:pStyle w:val="Textkrper-Zeileneinzug"/>
        <w:ind w:left="0"/>
        <w:jc w:val="both"/>
        <w:rPr>
          <w:rFonts w:ascii="Trebuchet MS" w:hAnsi="Trebuchet MS"/>
          <w:b/>
        </w:rPr>
      </w:pPr>
    </w:p>
    <w:p w:rsidR="006850D6" w:rsidRPr="001A1B7A" w:rsidRDefault="006850D6" w:rsidP="001A1B7A">
      <w:pPr>
        <w:pStyle w:val="Textkrper-Zeileneinzug"/>
        <w:ind w:left="0"/>
        <w:jc w:val="both"/>
        <w:rPr>
          <w:rFonts w:ascii="Trebuchet MS" w:hAnsi="Trebuchet MS"/>
        </w:rPr>
      </w:pPr>
      <w:r w:rsidRPr="001A1B7A">
        <w:rPr>
          <w:rFonts w:ascii="Trebuchet MS" w:hAnsi="Trebuchet MS"/>
        </w:rPr>
        <w:t>Nein, die Selbstauskunft muss auf der Homepage des Verbandes eingestellt werden. Eine Übersendung an die BAG SELBSTHILFE reich</w:t>
      </w:r>
      <w:r w:rsidR="001A1B7A" w:rsidRPr="001A1B7A">
        <w:rPr>
          <w:rFonts w:ascii="Trebuchet MS" w:hAnsi="Trebuchet MS"/>
        </w:rPr>
        <w:t>t nicht aus, um auf die Transparenz- Liste</w:t>
      </w:r>
      <w:r w:rsidRPr="001A1B7A">
        <w:rPr>
          <w:rFonts w:ascii="Trebuchet MS" w:hAnsi="Trebuchet MS"/>
        </w:rPr>
        <w:t xml:space="preserve"> aufgenommen zu werden.</w:t>
      </w:r>
    </w:p>
    <w:p w:rsidR="00C632B1" w:rsidRPr="001A1B7A" w:rsidRDefault="00C632B1" w:rsidP="001A1B7A">
      <w:pPr>
        <w:pStyle w:val="Textkrper-Zeileneinzug"/>
        <w:ind w:left="0"/>
        <w:jc w:val="both"/>
        <w:rPr>
          <w:rFonts w:ascii="Trebuchet MS" w:hAnsi="Trebuchet MS"/>
        </w:rPr>
      </w:pPr>
    </w:p>
    <w:p w:rsidR="00C632B1" w:rsidRPr="001A1B7A" w:rsidRDefault="006850D6" w:rsidP="00D31906">
      <w:pPr>
        <w:pStyle w:val="Textkrper-Zeileneinzug"/>
        <w:numPr>
          <w:ilvl w:val="0"/>
          <w:numId w:val="2"/>
        </w:numPr>
        <w:ind w:hanging="720"/>
        <w:rPr>
          <w:rFonts w:ascii="Trebuchet MS" w:hAnsi="Trebuchet MS"/>
          <w:b/>
        </w:rPr>
      </w:pPr>
      <w:bookmarkStart w:id="0" w:name="_Hlk26254963"/>
      <w:r w:rsidRPr="001A1B7A">
        <w:rPr>
          <w:rFonts w:ascii="Trebuchet MS" w:hAnsi="Trebuchet MS"/>
          <w:b/>
        </w:rPr>
        <w:t>Gibt es eine vereinfachte Version der Selbstauskunft, wenn der Verband keinerlei Zuwendungen von Wirtschaftsunternehmen erhält?</w:t>
      </w:r>
    </w:p>
    <w:p w:rsidR="000F1B7B" w:rsidRPr="001A1B7A" w:rsidRDefault="000F1B7B" w:rsidP="001A1B7A">
      <w:pPr>
        <w:pStyle w:val="Textkrper-Zeileneinzug"/>
        <w:ind w:left="0"/>
        <w:jc w:val="both"/>
        <w:rPr>
          <w:rFonts w:ascii="Trebuchet MS" w:hAnsi="Trebuchet MS"/>
          <w:b/>
        </w:rPr>
      </w:pPr>
    </w:p>
    <w:p w:rsidR="006E7256" w:rsidRDefault="006850D6" w:rsidP="006E7256">
      <w:pPr>
        <w:pStyle w:val="Textkrper-Zeileneinzug"/>
        <w:ind w:left="0"/>
        <w:jc w:val="both"/>
        <w:rPr>
          <w:rFonts w:ascii="Trebuchet MS" w:hAnsi="Trebuchet MS"/>
        </w:rPr>
      </w:pPr>
      <w:r w:rsidRPr="001A1B7A">
        <w:rPr>
          <w:rFonts w:ascii="Trebuchet MS" w:hAnsi="Trebuchet MS"/>
        </w:rPr>
        <w:t xml:space="preserve">Zur Vereinfachung der Selbstauskunft bei Verbänden, die keinerlei Zuwendungen von Wirtschaftsunternehmen </w:t>
      </w:r>
      <w:r w:rsidR="006E7256">
        <w:rPr>
          <w:rFonts w:ascii="Trebuchet MS" w:hAnsi="Trebuchet MS"/>
        </w:rPr>
        <w:t xml:space="preserve">im Berichtsjahr oder noch nie </w:t>
      </w:r>
      <w:r w:rsidR="0051205C" w:rsidRPr="001A1B7A">
        <w:rPr>
          <w:rFonts w:ascii="Trebuchet MS" w:hAnsi="Trebuchet MS"/>
        </w:rPr>
        <w:t>Zuwendungen von Wirtschaftsunternehmen</w:t>
      </w:r>
      <w:r w:rsidR="0051205C" w:rsidRPr="001A1B7A">
        <w:rPr>
          <w:rFonts w:ascii="Trebuchet MS" w:hAnsi="Trebuchet MS"/>
        </w:rPr>
        <w:t xml:space="preserve"> </w:t>
      </w:r>
      <w:r w:rsidRPr="001A1B7A">
        <w:rPr>
          <w:rFonts w:ascii="Trebuchet MS" w:hAnsi="Trebuchet MS"/>
        </w:rPr>
        <w:t>erhalten</w:t>
      </w:r>
      <w:r w:rsidR="006E7256">
        <w:rPr>
          <w:rFonts w:ascii="Trebuchet MS" w:hAnsi="Trebuchet MS"/>
        </w:rPr>
        <w:t xml:space="preserve"> haben</w:t>
      </w:r>
      <w:r w:rsidRPr="001A1B7A">
        <w:rPr>
          <w:rFonts w:ascii="Trebuchet MS" w:hAnsi="Trebuchet MS"/>
        </w:rPr>
        <w:t xml:space="preserve">, hat der Monitoring Ausschuss </w:t>
      </w:r>
      <w:r w:rsidR="006E7256">
        <w:rPr>
          <w:rFonts w:ascii="Trebuchet MS" w:hAnsi="Trebuchet MS"/>
        </w:rPr>
        <w:t xml:space="preserve">eine Matrix mit einer vereinfachten Selbstauskunft entwickelt. </w:t>
      </w:r>
      <w:bookmarkStart w:id="1" w:name="_GoBack"/>
      <w:bookmarkEnd w:id="1"/>
    </w:p>
    <w:p w:rsidR="006E7256" w:rsidRDefault="006E7256" w:rsidP="006E7256">
      <w:pPr>
        <w:pStyle w:val="Textkrper-Zeileneinzug"/>
        <w:ind w:left="0"/>
        <w:jc w:val="both"/>
        <w:rPr>
          <w:rFonts w:ascii="Trebuchet MS" w:hAnsi="Trebuchet MS"/>
        </w:rPr>
      </w:pPr>
    </w:p>
    <w:p w:rsidR="00B04B62" w:rsidRPr="001A1B7A" w:rsidRDefault="006E7256" w:rsidP="006E7256">
      <w:pPr>
        <w:pStyle w:val="Textkrper-Zeileneinzug"/>
        <w:ind w:left="0"/>
        <w:jc w:val="both"/>
        <w:rPr>
          <w:rFonts w:ascii="Trebuchet MS" w:hAnsi="Trebuchet MS"/>
          <w:i/>
        </w:rPr>
      </w:pPr>
      <w:r>
        <w:rPr>
          <w:rFonts w:ascii="Trebuchet MS" w:hAnsi="Trebuchet MS"/>
        </w:rPr>
        <w:t xml:space="preserve">Diese muss, ebenso wie die Matrix Selbstauskunft, jährlich aktualisiert und auf der Website veröffentlicht werden. </w:t>
      </w:r>
    </w:p>
    <w:bookmarkEnd w:id="0"/>
    <w:p w:rsidR="006E7256" w:rsidRPr="001A1B7A" w:rsidRDefault="006E7256" w:rsidP="001A1B7A">
      <w:pPr>
        <w:pStyle w:val="Textkrper-Zeileneinzug"/>
        <w:ind w:left="0"/>
        <w:jc w:val="both"/>
        <w:rPr>
          <w:rFonts w:ascii="Trebuchet MS" w:hAnsi="Trebuchet MS"/>
        </w:rPr>
      </w:pPr>
    </w:p>
    <w:p w:rsidR="009E03B2" w:rsidRPr="001A1B7A" w:rsidRDefault="009E03B2" w:rsidP="00D31906">
      <w:pPr>
        <w:pStyle w:val="Textkrper-Zeileneinzug"/>
        <w:numPr>
          <w:ilvl w:val="0"/>
          <w:numId w:val="3"/>
        </w:numPr>
        <w:ind w:hanging="1080"/>
        <w:jc w:val="both"/>
        <w:rPr>
          <w:rFonts w:ascii="Trebuchet MS" w:hAnsi="Trebuchet MS"/>
          <w:b/>
        </w:rPr>
      </w:pPr>
      <w:r w:rsidRPr="001A1B7A">
        <w:rPr>
          <w:rFonts w:ascii="Trebuchet MS" w:hAnsi="Trebuchet MS"/>
          <w:b/>
        </w:rPr>
        <w:t>Hinweise zum Ausfüllen der Matrix Selbstauskunft</w:t>
      </w:r>
    </w:p>
    <w:p w:rsidR="009E03B2" w:rsidRPr="001A1B7A" w:rsidRDefault="009E03B2" w:rsidP="001A1B7A">
      <w:pPr>
        <w:pStyle w:val="Textkrper-Zeileneinzug"/>
        <w:ind w:left="0"/>
        <w:jc w:val="both"/>
        <w:rPr>
          <w:rFonts w:ascii="Trebuchet MS" w:hAnsi="Trebuchet MS"/>
          <w:b/>
        </w:rPr>
      </w:pPr>
    </w:p>
    <w:p w:rsidR="009E03B2" w:rsidRPr="001A1B7A" w:rsidRDefault="009E03B2" w:rsidP="001A1B7A">
      <w:pPr>
        <w:pStyle w:val="Textkrper-Zeileneinzug"/>
        <w:ind w:left="0"/>
        <w:jc w:val="both"/>
        <w:rPr>
          <w:rFonts w:ascii="Trebuchet MS" w:hAnsi="Trebuchet MS"/>
          <w:b/>
        </w:rPr>
      </w:pPr>
      <w:r w:rsidRPr="001A1B7A">
        <w:rPr>
          <w:rFonts w:ascii="Trebuchet MS" w:hAnsi="Trebuchet MS"/>
          <w:b/>
        </w:rPr>
        <w:t>Seite 1:</w:t>
      </w:r>
    </w:p>
    <w:p w:rsidR="009E03B2" w:rsidRPr="001A1B7A" w:rsidRDefault="009E03B2" w:rsidP="001A1B7A">
      <w:pPr>
        <w:pStyle w:val="Textkrper-Zeileneinzug"/>
        <w:ind w:left="0"/>
        <w:jc w:val="both"/>
        <w:rPr>
          <w:rFonts w:ascii="Trebuchet MS" w:hAnsi="Trebuchet MS"/>
          <w:b/>
        </w:rPr>
      </w:pPr>
    </w:p>
    <w:p w:rsidR="00B04B62" w:rsidRPr="001A1B7A" w:rsidRDefault="009E03B2" w:rsidP="00D31906">
      <w:pPr>
        <w:pStyle w:val="Textkrper-Zeileneinzug"/>
        <w:numPr>
          <w:ilvl w:val="0"/>
          <w:numId w:val="2"/>
        </w:numPr>
        <w:ind w:hanging="720"/>
        <w:rPr>
          <w:rFonts w:ascii="Trebuchet MS" w:hAnsi="Trebuchet MS"/>
          <w:b/>
        </w:rPr>
      </w:pPr>
      <w:r w:rsidRPr="001A1B7A">
        <w:rPr>
          <w:rFonts w:ascii="Trebuchet MS" w:hAnsi="Trebuchet MS"/>
          <w:b/>
        </w:rPr>
        <w:t xml:space="preserve">Welche Unternehmen werden als Wirtschaftsunternehmen </w:t>
      </w:r>
      <w:proofErr w:type="spellStart"/>
      <w:r w:rsidRPr="001A1B7A">
        <w:rPr>
          <w:rFonts w:ascii="Trebuchet MS" w:hAnsi="Trebuchet MS"/>
          <w:b/>
        </w:rPr>
        <w:t>i.S.d</w:t>
      </w:r>
      <w:proofErr w:type="spellEnd"/>
      <w:r w:rsidRPr="001A1B7A">
        <w:rPr>
          <w:rFonts w:ascii="Trebuchet MS" w:hAnsi="Trebuchet MS"/>
          <w:b/>
        </w:rPr>
        <w:t>. Leitsätze gewertet?</w:t>
      </w:r>
    </w:p>
    <w:p w:rsidR="009E03B2" w:rsidRPr="001A1B7A" w:rsidRDefault="009E03B2" w:rsidP="001A1B7A">
      <w:pPr>
        <w:pStyle w:val="Funotentext"/>
        <w:spacing w:line="360" w:lineRule="auto"/>
        <w:ind w:left="360"/>
        <w:jc w:val="both"/>
        <w:rPr>
          <w:rFonts w:ascii="Trebuchet MS" w:hAnsi="Trebuchet MS" w:cs="Arial"/>
          <w:sz w:val="24"/>
          <w:szCs w:val="24"/>
        </w:rPr>
      </w:pPr>
    </w:p>
    <w:p w:rsidR="009E03B2" w:rsidRPr="001A1B7A" w:rsidRDefault="009E03B2" w:rsidP="001A1B7A">
      <w:pPr>
        <w:pStyle w:val="Funotentext"/>
        <w:spacing w:line="360" w:lineRule="auto"/>
        <w:jc w:val="both"/>
        <w:rPr>
          <w:rFonts w:ascii="Trebuchet MS" w:hAnsi="Trebuchet MS" w:cs="Arial"/>
          <w:sz w:val="24"/>
          <w:szCs w:val="24"/>
        </w:rPr>
      </w:pPr>
      <w:r w:rsidRPr="001A1B7A">
        <w:rPr>
          <w:rFonts w:ascii="Trebuchet MS" w:hAnsi="Trebuchet MS" w:cs="Arial"/>
          <w:sz w:val="24"/>
          <w:szCs w:val="24"/>
        </w:rPr>
        <w:lastRenderedPageBreak/>
        <w:t>Eine Erl</w:t>
      </w:r>
      <w:r w:rsidR="001A1B7A">
        <w:rPr>
          <w:rFonts w:ascii="Trebuchet MS" w:hAnsi="Trebuchet MS" w:cs="Arial"/>
          <w:sz w:val="24"/>
          <w:szCs w:val="24"/>
        </w:rPr>
        <w:t>äuterung findet sich in der Fuß</w:t>
      </w:r>
      <w:r w:rsidRPr="001A1B7A">
        <w:rPr>
          <w:rFonts w:ascii="Trebuchet MS" w:hAnsi="Trebuchet MS" w:cs="Arial"/>
          <w:sz w:val="24"/>
          <w:szCs w:val="24"/>
        </w:rPr>
        <w:t>note</w:t>
      </w:r>
      <w:r w:rsidR="001A1B7A">
        <w:rPr>
          <w:rFonts w:ascii="Trebuchet MS" w:hAnsi="Trebuchet MS" w:cs="Arial"/>
          <w:sz w:val="24"/>
          <w:szCs w:val="24"/>
        </w:rPr>
        <w:t xml:space="preserve"> auf der ersten Seite</w:t>
      </w:r>
      <w:r w:rsidRPr="001A1B7A">
        <w:rPr>
          <w:rFonts w:ascii="Trebuchet MS" w:hAnsi="Trebuchet MS" w:cs="Arial"/>
          <w:sz w:val="24"/>
          <w:szCs w:val="24"/>
        </w:rPr>
        <w:t xml:space="preserve">: Als Wirtschaftsunternehmen aus dem Gesundheitswesen gelten insbesondere </w:t>
      </w:r>
      <w:r w:rsidRPr="001A1B7A">
        <w:rPr>
          <w:rFonts w:ascii="Trebuchet MS" w:hAnsi="Trebuchet MS" w:cs="Arial"/>
          <w:b/>
          <w:sz w:val="24"/>
          <w:szCs w:val="24"/>
        </w:rPr>
        <w:t>pharmazeutische Unternehmen und Hersteller von medizinischen Geräten oder Hilfsmitteln</w:t>
      </w:r>
      <w:r w:rsidRPr="001A1B7A">
        <w:rPr>
          <w:rFonts w:ascii="Trebuchet MS" w:hAnsi="Trebuchet MS" w:cs="Arial"/>
          <w:sz w:val="24"/>
          <w:szCs w:val="24"/>
        </w:rPr>
        <w:t>. Die Einnahmen von</w:t>
      </w:r>
      <w:r w:rsidRPr="001A1B7A">
        <w:rPr>
          <w:rFonts w:ascii="Trebuchet MS" w:hAnsi="Trebuchet MS" w:cs="Arial"/>
          <w:b/>
          <w:sz w:val="24"/>
          <w:szCs w:val="24"/>
        </w:rPr>
        <w:t xml:space="preserve"> anderen Wirtschaftsunternehmen</w:t>
      </w:r>
      <w:r w:rsidRPr="001A1B7A">
        <w:rPr>
          <w:rFonts w:ascii="Trebuchet MS" w:hAnsi="Trebuchet MS" w:cs="Arial"/>
          <w:sz w:val="24"/>
          <w:szCs w:val="24"/>
        </w:rPr>
        <w:t xml:space="preserve"> werden nur dann in die „Einnahmen von Wirtschaftsunternehmen“ eingerechnet, wenn diese mit einem Unternehmen der pharmazeutischen Industrie, von Herstellern medizinischer Geräte oder Hilfsmitteln eng verbunden sind (z.B. Verlag, der einem pharmazeutischen Unternehmen gehört; Agentur, die in dieser Sache für ein pharmazeutisches Unternehmen tätig ist). Zuwendungen der gesetzlichen Krankenkassen nach § 20h SGB V werden </w:t>
      </w:r>
      <w:r w:rsidRPr="001A1B7A">
        <w:rPr>
          <w:rFonts w:ascii="Trebuchet MS" w:hAnsi="Trebuchet MS" w:cs="Arial"/>
          <w:sz w:val="24"/>
          <w:szCs w:val="24"/>
          <w:u w:val="single"/>
        </w:rPr>
        <w:t>nicht</w:t>
      </w:r>
      <w:r w:rsidRPr="001A1B7A">
        <w:rPr>
          <w:rFonts w:ascii="Trebuchet MS" w:hAnsi="Trebuchet MS" w:cs="Arial"/>
          <w:sz w:val="24"/>
          <w:szCs w:val="24"/>
        </w:rPr>
        <w:t xml:space="preserve"> in die Berechnung der „Einnahmen von Wirtschaftsunternehmen“ einbezogen, zählen aber zu den Gesamteinnahmen des Verbandes hinzu. </w:t>
      </w:r>
    </w:p>
    <w:p w:rsidR="009E03B2" w:rsidRPr="001A1B7A" w:rsidRDefault="009E03B2" w:rsidP="001A1B7A">
      <w:pPr>
        <w:pStyle w:val="Funotentext"/>
        <w:spacing w:line="360" w:lineRule="auto"/>
        <w:jc w:val="both"/>
        <w:rPr>
          <w:rFonts w:ascii="Trebuchet MS" w:hAnsi="Trebuchet MS" w:cs="Arial"/>
          <w:sz w:val="24"/>
          <w:szCs w:val="24"/>
        </w:rPr>
      </w:pPr>
    </w:p>
    <w:p w:rsidR="009E03B2" w:rsidRPr="001A1B7A" w:rsidRDefault="009E03B2" w:rsidP="001A1B7A">
      <w:pPr>
        <w:pStyle w:val="Funotentext"/>
        <w:spacing w:line="360" w:lineRule="auto"/>
        <w:jc w:val="both"/>
        <w:rPr>
          <w:rFonts w:ascii="Trebuchet MS" w:hAnsi="Trebuchet MS" w:cs="Arial"/>
          <w:sz w:val="24"/>
          <w:szCs w:val="24"/>
        </w:rPr>
      </w:pPr>
      <w:r w:rsidRPr="001A1B7A">
        <w:rPr>
          <w:rFonts w:ascii="Trebuchet MS" w:hAnsi="Trebuchet MS" w:cs="Arial"/>
          <w:sz w:val="24"/>
          <w:szCs w:val="24"/>
        </w:rPr>
        <w:t>Vertragsärzte werden insoweit nicht als Wirtschaftsunternehmen gewertet, da sie Angehörige der freien Berufe sind. Gleiches gilt für Apotheker.</w:t>
      </w:r>
    </w:p>
    <w:p w:rsidR="001252E3" w:rsidRPr="001A1B7A" w:rsidRDefault="001252E3" w:rsidP="001A1B7A">
      <w:pPr>
        <w:pStyle w:val="Funotentext"/>
        <w:spacing w:line="360" w:lineRule="auto"/>
        <w:jc w:val="both"/>
        <w:rPr>
          <w:rFonts w:ascii="Trebuchet MS" w:hAnsi="Trebuchet MS" w:cs="Arial"/>
          <w:sz w:val="24"/>
          <w:szCs w:val="24"/>
        </w:rPr>
      </w:pPr>
    </w:p>
    <w:p w:rsidR="001252E3" w:rsidRPr="001A1B7A" w:rsidRDefault="001A1B7A" w:rsidP="001A1B7A">
      <w:pPr>
        <w:spacing w:after="60" w:line="360" w:lineRule="auto"/>
        <w:jc w:val="both"/>
        <w:rPr>
          <w:rFonts w:ascii="Trebuchet MS" w:hAnsi="Trebuchet MS"/>
          <w:sz w:val="24"/>
          <w:szCs w:val="24"/>
        </w:rPr>
      </w:pPr>
      <w:r>
        <w:rPr>
          <w:rFonts w:ascii="Trebuchet MS" w:hAnsi="Trebuchet MS"/>
          <w:sz w:val="24"/>
          <w:szCs w:val="24"/>
        </w:rPr>
        <w:t>Kliniken sind</w:t>
      </w:r>
      <w:r w:rsidR="001252E3" w:rsidRPr="001A1B7A">
        <w:rPr>
          <w:rFonts w:ascii="Trebuchet MS" w:hAnsi="Trebuchet MS"/>
          <w:sz w:val="24"/>
          <w:szCs w:val="24"/>
        </w:rPr>
        <w:t xml:space="preserve"> häufig Wirtschaftsunternehmen, da sie oft einer Klinikkette, wie etwa Sana oder Rhön, angehören. Auch kommunale Kliniken werden </w:t>
      </w:r>
      <w:r w:rsidR="00F82305" w:rsidRPr="001A1B7A">
        <w:rPr>
          <w:rFonts w:ascii="Trebuchet MS" w:hAnsi="Trebuchet MS"/>
          <w:sz w:val="24"/>
          <w:szCs w:val="24"/>
        </w:rPr>
        <w:t xml:space="preserve">häufig in privaten </w:t>
      </w:r>
      <w:r w:rsidR="001252E3" w:rsidRPr="001A1B7A">
        <w:rPr>
          <w:rFonts w:ascii="Trebuchet MS" w:hAnsi="Trebuchet MS"/>
          <w:sz w:val="24"/>
          <w:szCs w:val="24"/>
        </w:rPr>
        <w:t>Rechtsform</w:t>
      </w:r>
      <w:r w:rsidR="00F82305" w:rsidRPr="001A1B7A">
        <w:rPr>
          <w:rFonts w:ascii="Trebuchet MS" w:hAnsi="Trebuchet MS"/>
          <w:sz w:val="24"/>
          <w:szCs w:val="24"/>
        </w:rPr>
        <w:t>en, wie etwa</w:t>
      </w:r>
      <w:r w:rsidR="001252E3" w:rsidRPr="001A1B7A">
        <w:rPr>
          <w:rFonts w:ascii="Trebuchet MS" w:hAnsi="Trebuchet MS"/>
          <w:sz w:val="24"/>
          <w:szCs w:val="24"/>
        </w:rPr>
        <w:t xml:space="preserve"> der GmbH</w:t>
      </w:r>
      <w:r w:rsidR="00F82305" w:rsidRPr="001A1B7A">
        <w:rPr>
          <w:rFonts w:ascii="Trebuchet MS" w:hAnsi="Trebuchet MS"/>
          <w:sz w:val="24"/>
          <w:szCs w:val="24"/>
        </w:rPr>
        <w:t>,</w:t>
      </w:r>
      <w:r w:rsidR="001252E3" w:rsidRPr="001A1B7A">
        <w:rPr>
          <w:rFonts w:ascii="Trebuchet MS" w:hAnsi="Trebuchet MS"/>
          <w:sz w:val="24"/>
          <w:szCs w:val="24"/>
        </w:rPr>
        <w:t xml:space="preserve"> geführt, so dass dies auch bei diesen zu bejahen wäre. Der Einfachheit halber empfiehlt der Monitoring Ausschuss deswegen, aus Gründen der Transparenz alle Kliniken aufzuführen. Anges</w:t>
      </w:r>
      <w:r w:rsidR="00F82305" w:rsidRPr="001A1B7A">
        <w:rPr>
          <w:rFonts w:ascii="Trebuchet MS" w:hAnsi="Trebuchet MS"/>
          <w:sz w:val="24"/>
          <w:szCs w:val="24"/>
        </w:rPr>
        <w:t>ichts der Ausgestaltung der Fuß</w:t>
      </w:r>
      <w:r w:rsidR="001252E3" w:rsidRPr="001A1B7A">
        <w:rPr>
          <w:rFonts w:ascii="Trebuchet MS" w:hAnsi="Trebuchet MS"/>
          <w:sz w:val="24"/>
          <w:szCs w:val="24"/>
        </w:rPr>
        <w:t>note ist dies jedoch nicht verpflichtend, so dass eindeutig nur diejenigen Kliniken aufzuführen sind, welche in einer entsprechenden</w:t>
      </w:r>
      <w:r w:rsidR="00F82305" w:rsidRPr="001A1B7A">
        <w:rPr>
          <w:rFonts w:ascii="Trebuchet MS" w:hAnsi="Trebuchet MS"/>
          <w:sz w:val="24"/>
          <w:szCs w:val="24"/>
        </w:rPr>
        <w:t xml:space="preserve"> privatrechtlichen</w:t>
      </w:r>
      <w:r w:rsidR="001252E3" w:rsidRPr="001A1B7A">
        <w:rPr>
          <w:rFonts w:ascii="Trebuchet MS" w:hAnsi="Trebuchet MS"/>
          <w:sz w:val="24"/>
          <w:szCs w:val="24"/>
        </w:rPr>
        <w:t xml:space="preserve"> Rechtsform geführt werden.</w:t>
      </w:r>
    </w:p>
    <w:p w:rsidR="009E03B2" w:rsidRPr="001A1B7A" w:rsidRDefault="009E03B2" w:rsidP="001A1B7A">
      <w:pPr>
        <w:pStyle w:val="Textkrper-Zeileneinzug"/>
        <w:ind w:left="0"/>
        <w:jc w:val="both"/>
        <w:rPr>
          <w:rFonts w:ascii="Trebuchet MS" w:hAnsi="Trebuchet MS"/>
          <w:b/>
        </w:rPr>
      </w:pPr>
    </w:p>
    <w:p w:rsidR="00F3668E" w:rsidRPr="001A1B7A" w:rsidRDefault="009E03B2" w:rsidP="00D31906">
      <w:pPr>
        <w:pStyle w:val="Textkrper-Zeileneinzug"/>
        <w:numPr>
          <w:ilvl w:val="0"/>
          <w:numId w:val="2"/>
        </w:numPr>
        <w:ind w:hanging="720"/>
        <w:rPr>
          <w:rFonts w:ascii="Trebuchet MS" w:hAnsi="Trebuchet MS"/>
          <w:b/>
        </w:rPr>
      </w:pPr>
      <w:r w:rsidRPr="001A1B7A">
        <w:rPr>
          <w:rFonts w:ascii="Trebuchet MS" w:hAnsi="Trebuchet MS"/>
          <w:b/>
        </w:rPr>
        <w:t>Wie errechnet sich der Anteil der Zuwendungen?</w:t>
      </w:r>
    </w:p>
    <w:p w:rsidR="009E03B2" w:rsidRPr="001A1B7A" w:rsidRDefault="009E03B2" w:rsidP="001A1B7A">
      <w:pPr>
        <w:pStyle w:val="Textkrper-Zeileneinzug"/>
        <w:ind w:left="0"/>
        <w:jc w:val="both"/>
        <w:rPr>
          <w:rFonts w:ascii="Trebuchet MS" w:hAnsi="Trebuchet MS"/>
        </w:rPr>
      </w:pPr>
    </w:p>
    <w:p w:rsidR="009E03B2" w:rsidRPr="001A1B7A" w:rsidRDefault="009E03B2" w:rsidP="001A1B7A">
      <w:pPr>
        <w:pStyle w:val="Textkrper-Zeileneinzug"/>
        <w:ind w:left="0"/>
        <w:jc w:val="both"/>
        <w:rPr>
          <w:rFonts w:ascii="Trebuchet MS" w:hAnsi="Trebuchet MS"/>
        </w:rPr>
      </w:pPr>
      <w:r w:rsidRPr="001A1B7A">
        <w:rPr>
          <w:rFonts w:ascii="Trebuchet MS" w:hAnsi="Trebuchet MS"/>
        </w:rPr>
        <w:t>Hier sind die Gesamteinnahmen (Angaben 4. Zeile) ins Verhältnis zu den Einnahmen von Wirtschaftsunternehmen zu setzen (Angaben 5. Zeile). Die Einnahmen von Wirtschaftsunternehmen wiederum errechnen sich aus der Summe aller Einnahmen 1a- 3 (5. Seite, Tabelle, Summe Gesamt).</w:t>
      </w:r>
    </w:p>
    <w:p w:rsidR="001252E3" w:rsidRPr="001A1B7A" w:rsidRDefault="001252E3" w:rsidP="001A1B7A">
      <w:pPr>
        <w:spacing w:line="360" w:lineRule="auto"/>
        <w:jc w:val="both"/>
        <w:rPr>
          <w:rFonts w:ascii="Trebuchet MS" w:hAnsi="Trebuchet MS"/>
          <w:sz w:val="24"/>
          <w:szCs w:val="24"/>
        </w:rPr>
      </w:pPr>
    </w:p>
    <w:p w:rsidR="001252E3" w:rsidRPr="001A1B7A" w:rsidRDefault="001252E3" w:rsidP="001A1B7A">
      <w:pPr>
        <w:spacing w:line="360" w:lineRule="auto"/>
        <w:jc w:val="both"/>
        <w:rPr>
          <w:rFonts w:ascii="Trebuchet MS" w:hAnsi="Trebuchet MS" w:cs="Arial"/>
          <w:sz w:val="24"/>
          <w:szCs w:val="24"/>
        </w:rPr>
      </w:pPr>
      <w:r w:rsidRPr="001A1B7A">
        <w:rPr>
          <w:rFonts w:ascii="Trebuchet MS" w:hAnsi="Trebuchet MS" w:cs="Arial"/>
          <w:sz w:val="24"/>
          <w:szCs w:val="24"/>
        </w:rPr>
        <w:t>Als Beispiel für die Berechnung kann folgende fiktive Aufstellung dienen:</w:t>
      </w:r>
    </w:p>
    <w:p w:rsidR="001252E3" w:rsidRPr="001A1B7A" w:rsidRDefault="001252E3" w:rsidP="001A1B7A">
      <w:pPr>
        <w:spacing w:line="360" w:lineRule="auto"/>
        <w:jc w:val="both"/>
        <w:rPr>
          <w:rFonts w:ascii="Trebuchet MS" w:hAnsi="Trebuchet MS" w:cs="Arial"/>
          <w:sz w:val="24"/>
          <w:szCs w:val="24"/>
        </w:rPr>
      </w:pPr>
      <w:r w:rsidRPr="001A1B7A">
        <w:rPr>
          <w:rFonts w:ascii="Trebuchet MS" w:hAnsi="Trebuchet MS" w:cs="Arial"/>
          <w:sz w:val="24"/>
          <w:szCs w:val="24"/>
        </w:rPr>
        <w:lastRenderedPageBreak/>
        <w:t>Gesamteinnahmen des Verbandes</w:t>
      </w:r>
      <w:r w:rsidRPr="001A1B7A">
        <w:rPr>
          <w:rFonts w:ascii="Trebuchet MS" w:hAnsi="Trebuchet MS" w:cs="Arial"/>
          <w:sz w:val="24"/>
          <w:szCs w:val="24"/>
        </w:rPr>
        <w:tab/>
      </w:r>
      <w:r w:rsidRPr="001A1B7A">
        <w:rPr>
          <w:rFonts w:ascii="Trebuchet MS" w:hAnsi="Trebuchet MS" w:cs="Arial"/>
          <w:sz w:val="24"/>
          <w:szCs w:val="24"/>
        </w:rPr>
        <w:tab/>
      </w:r>
      <w:r w:rsidRPr="001A1B7A">
        <w:rPr>
          <w:rFonts w:ascii="Trebuchet MS" w:hAnsi="Trebuchet MS" w:cs="Arial"/>
          <w:sz w:val="24"/>
          <w:szCs w:val="24"/>
        </w:rPr>
        <w:tab/>
      </w:r>
      <w:r w:rsidRPr="001A1B7A">
        <w:rPr>
          <w:rFonts w:ascii="Trebuchet MS" w:hAnsi="Trebuchet MS" w:cs="Arial"/>
          <w:sz w:val="24"/>
          <w:szCs w:val="24"/>
        </w:rPr>
        <w:tab/>
      </w:r>
      <w:r w:rsidRPr="001A1B7A">
        <w:rPr>
          <w:rFonts w:ascii="Trebuchet MS" w:hAnsi="Trebuchet MS" w:cs="Arial"/>
          <w:sz w:val="24"/>
          <w:szCs w:val="24"/>
        </w:rPr>
        <w:tab/>
        <w:t>1.000.000,- €</w:t>
      </w:r>
    </w:p>
    <w:p w:rsidR="001252E3" w:rsidRPr="001A1B7A" w:rsidRDefault="001252E3" w:rsidP="001A1B7A">
      <w:pPr>
        <w:spacing w:line="360" w:lineRule="auto"/>
        <w:jc w:val="both"/>
        <w:rPr>
          <w:rFonts w:ascii="Trebuchet MS" w:hAnsi="Trebuchet MS" w:cs="Arial"/>
          <w:sz w:val="24"/>
          <w:szCs w:val="24"/>
        </w:rPr>
      </w:pPr>
      <w:r w:rsidRPr="001A1B7A">
        <w:rPr>
          <w:rFonts w:ascii="Trebuchet MS" w:hAnsi="Trebuchet MS" w:cs="Arial"/>
          <w:sz w:val="24"/>
          <w:szCs w:val="24"/>
        </w:rPr>
        <w:t xml:space="preserve">(z.B. aus Mitgliedsbeiträgen, Erbschaften, </w:t>
      </w:r>
    </w:p>
    <w:p w:rsidR="001252E3" w:rsidRPr="001A1B7A" w:rsidRDefault="001252E3" w:rsidP="001A1B7A">
      <w:pPr>
        <w:spacing w:line="360" w:lineRule="auto"/>
        <w:jc w:val="both"/>
        <w:rPr>
          <w:rFonts w:ascii="Trebuchet MS" w:hAnsi="Trebuchet MS" w:cs="Arial"/>
          <w:sz w:val="24"/>
          <w:szCs w:val="24"/>
        </w:rPr>
      </w:pPr>
      <w:r w:rsidRPr="001A1B7A">
        <w:rPr>
          <w:rFonts w:ascii="Trebuchet MS" w:hAnsi="Trebuchet MS" w:cs="Arial"/>
          <w:sz w:val="24"/>
          <w:szCs w:val="24"/>
        </w:rPr>
        <w:t xml:space="preserve">Krankenkassenförderungen, </w:t>
      </w:r>
    </w:p>
    <w:p w:rsidR="001252E3" w:rsidRPr="001A1B7A" w:rsidRDefault="001252E3" w:rsidP="001A1B7A">
      <w:pPr>
        <w:spacing w:line="360" w:lineRule="auto"/>
        <w:jc w:val="both"/>
        <w:rPr>
          <w:rFonts w:ascii="Trebuchet MS" w:hAnsi="Trebuchet MS" w:cs="Arial"/>
          <w:sz w:val="24"/>
          <w:szCs w:val="24"/>
        </w:rPr>
      </w:pPr>
      <w:r w:rsidRPr="001A1B7A">
        <w:rPr>
          <w:rFonts w:ascii="Trebuchet MS" w:hAnsi="Trebuchet MS" w:cs="Arial"/>
          <w:sz w:val="24"/>
          <w:szCs w:val="24"/>
        </w:rPr>
        <w:t xml:space="preserve">Zuwendungen von Wirtschaftsunternehmen, </w:t>
      </w:r>
    </w:p>
    <w:p w:rsidR="001252E3" w:rsidRPr="001A1B7A" w:rsidRDefault="001252E3" w:rsidP="001A1B7A">
      <w:pPr>
        <w:spacing w:line="360" w:lineRule="auto"/>
        <w:jc w:val="both"/>
        <w:rPr>
          <w:rFonts w:ascii="Trebuchet MS" w:hAnsi="Trebuchet MS" w:cs="Arial"/>
          <w:sz w:val="24"/>
          <w:szCs w:val="24"/>
        </w:rPr>
      </w:pPr>
      <w:r w:rsidRPr="001A1B7A">
        <w:rPr>
          <w:rFonts w:ascii="Trebuchet MS" w:hAnsi="Trebuchet MS" w:cs="Arial"/>
          <w:sz w:val="24"/>
          <w:szCs w:val="24"/>
        </w:rPr>
        <w:t xml:space="preserve">Zuwendungen von Ministerien, </w:t>
      </w:r>
    </w:p>
    <w:p w:rsidR="001252E3" w:rsidRPr="001A1B7A" w:rsidRDefault="001252E3" w:rsidP="001A1B7A">
      <w:pPr>
        <w:spacing w:line="360" w:lineRule="auto"/>
        <w:jc w:val="both"/>
        <w:rPr>
          <w:rFonts w:ascii="Trebuchet MS" w:hAnsi="Trebuchet MS" w:cs="Arial"/>
          <w:sz w:val="24"/>
          <w:szCs w:val="24"/>
        </w:rPr>
      </w:pPr>
      <w:r w:rsidRPr="001A1B7A">
        <w:rPr>
          <w:rFonts w:ascii="Trebuchet MS" w:hAnsi="Trebuchet MS" w:cs="Arial"/>
          <w:sz w:val="24"/>
          <w:szCs w:val="24"/>
        </w:rPr>
        <w:t>Zuwendungen von Wirtschaftsunternehmen etc.)</w:t>
      </w:r>
    </w:p>
    <w:p w:rsidR="001252E3" w:rsidRPr="001A1B7A" w:rsidRDefault="001252E3" w:rsidP="001A1B7A">
      <w:pPr>
        <w:spacing w:line="360" w:lineRule="auto"/>
        <w:jc w:val="both"/>
        <w:rPr>
          <w:rFonts w:ascii="Trebuchet MS" w:hAnsi="Trebuchet MS" w:cs="Arial"/>
          <w:sz w:val="24"/>
          <w:szCs w:val="24"/>
        </w:rPr>
      </w:pPr>
    </w:p>
    <w:p w:rsidR="001252E3" w:rsidRPr="001A1B7A" w:rsidRDefault="001252E3" w:rsidP="001A1B7A">
      <w:pPr>
        <w:spacing w:line="360" w:lineRule="auto"/>
        <w:jc w:val="both"/>
        <w:rPr>
          <w:rFonts w:ascii="Trebuchet MS" w:hAnsi="Trebuchet MS" w:cs="Arial"/>
          <w:sz w:val="24"/>
          <w:szCs w:val="24"/>
        </w:rPr>
      </w:pPr>
      <w:r w:rsidRPr="001A1B7A">
        <w:rPr>
          <w:rFonts w:ascii="Trebuchet MS" w:hAnsi="Trebuchet MS" w:cs="Arial"/>
          <w:sz w:val="24"/>
          <w:szCs w:val="24"/>
        </w:rPr>
        <w:t>Alle Zuwendungen von Wirtschaftsunternehmen</w:t>
      </w:r>
      <w:r w:rsidRPr="001A1B7A">
        <w:rPr>
          <w:rFonts w:ascii="Trebuchet MS" w:hAnsi="Trebuchet MS" w:cs="Arial"/>
          <w:sz w:val="24"/>
          <w:szCs w:val="24"/>
        </w:rPr>
        <w:tab/>
      </w:r>
      <w:r w:rsidRPr="001A1B7A">
        <w:rPr>
          <w:rFonts w:ascii="Trebuchet MS" w:hAnsi="Trebuchet MS" w:cs="Arial"/>
          <w:sz w:val="24"/>
          <w:szCs w:val="24"/>
        </w:rPr>
        <w:tab/>
      </w:r>
      <w:r w:rsidRPr="001A1B7A">
        <w:rPr>
          <w:rFonts w:ascii="Trebuchet MS" w:hAnsi="Trebuchet MS" w:cs="Arial"/>
          <w:sz w:val="24"/>
          <w:szCs w:val="24"/>
        </w:rPr>
        <w:tab/>
        <w:t xml:space="preserve">     30.000,- €</w:t>
      </w:r>
    </w:p>
    <w:p w:rsidR="001252E3" w:rsidRPr="001A1B7A" w:rsidRDefault="001252E3" w:rsidP="001A1B7A">
      <w:pPr>
        <w:spacing w:line="360" w:lineRule="auto"/>
        <w:jc w:val="both"/>
        <w:rPr>
          <w:rFonts w:ascii="Trebuchet MS" w:hAnsi="Trebuchet MS" w:cs="Arial"/>
          <w:sz w:val="24"/>
          <w:szCs w:val="24"/>
        </w:rPr>
      </w:pPr>
      <w:r w:rsidRPr="001A1B7A">
        <w:rPr>
          <w:rFonts w:ascii="Trebuchet MS" w:hAnsi="Trebuchet MS" w:cs="Arial"/>
          <w:sz w:val="24"/>
          <w:szCs w:val="24"/>
        </w:rPr>
        <w:t xml:space="preserve">(z.B. Spenden, Sponsoring von pharmazeutischen </w:t>
      </w:r>
    </w:p>
    <w:p w:rsidR="001252E3" w:rsidRPr="001A1B7A" w:rsidRDefault="001252E3" w:rsidP="001A1B7A">
      <w:pPr>
        <w:spacing w:line="360" w:lineRule="auto"/>
        <w:jc w:val="both"/>
        <w:rPr>
          <w:rFonts w:ascii="Trebuchet MS" w:hAnsi="Trebuchet MS" w:cs="Arial"/>
          <w:sz w:val="24"/>
          <w:szCs w:val="24"/>
        </w:rPr>
      </w:pPr>
      <w:r w:rsidRPr="001A1B7A">
        <w:rPr>
          <w:rFonts w:ascii="Trebuchet MS" w:hAnsi="Trebuchet MS" w:cs="Arial"/>
          <w:sz w:val="24"/>
          <w:szCs w:val="24"/>
        </w:rPr>
        <w:t>Unternehmen oder Hilfsmittelherstellern)</w:t>
      </w:r>
    </w:p>
    <w:p w:rsidR="001252E3" w:rsidRPr="001A1B7A" w:rsidRDefault="001252E3" w:rsidP="001A1B7A">
      <w:pPr>
        <w:spacing w:line="360" w:lineRule="auto"/>
        <w:jc w:val="both"/>
        <w:rPr>
          <w:rFonts w:ascii="Trebuchet MS" w:hAnsi="Trebuchet MS" w:cs="Arial"/>
          <w:sz w:val="24"/>
          <w:szCs w:val="24"/>
        </w:rPr>
      </w:pPr>
    </w:p>
    <w:p w:rsidR="001252E3" w:rsidRPr="001A1B7A" w:rsidRDefault="001252E3" w:rsidP="001A1B7A">
      <w:pPr>
        <w:spacing w:line="360" w:lineRule="auto"/>
        <w:jc w:val="both"/>
        <w:rPr>
          <w:rFonts w:ascii="Trebuchet MS" w:hAnsi="Trebuchet MS" w:cs="Arial"/>
          <w:sz w:val="24"/>
          <w:szCs w:val="24"/>
        </w:rPr>
      </w:pPr>
      <w:r w:rsidRPr="001A1B7A">
        <w:rPr>
          <w:rFonts w:ascii="Trebuchet MS" w:hAnsi="Trebuchet MS" w:cs="Arial"/>
          <w:sz w:val="24"/>
          <w:szCs w:val="24"/>
        </w:rPr>
        <w:t>Der Anteil läge damit bei 3 % der Einnahmen der Selbsthilfeorganisation.</w:t>
      </w:r>
    </w:p>
    <w:p w:rsidR="00D2659D" w:rsidRPr="001A1B7A" w:rsidRDefault="001252E3" w:rsidP="001A1B7A">
      <w:pPr>
        <w:spacing w:line="360" w:lineRule="auto"/>
        <w:jc w:val="both"/>
        <w:rPr>
          <w:rFonts w:ascii="Trebuchet MS" w:hAnsi="Trebuchet MS"/>
          <w:sz w:val="24"/>
          <w:szCs w:val="24"/>
        </w:rPr>
      </w:pPr>
      <w:r w:rsidRPr="001A1B7A">
        <w:rPr>
          <w:rFonts w:ascii="Trebuchet MS" w:hAnsi="Trebuchet MS"/>
          <w:sz w:val="24"/>
          <w:szCs w:val="24"/>
        </w:rPr>
        <w:t>Zur Erläuterung verweisen wir auch auf die fiktiv ausgefüllte Muster- Selbstauskunft.</w:t>
      </w:r>
    </w:p>
    <w:p w:rsidR="001252E3" w:rsidRPr="001A1B7A" w:rsidRDefault="001252E3" w:rsidP="001A1B7A">
      <w:pPr>
        <w:spacing w:line="360" w:lineRule="auto"/>
        <w:jc w:val="both"/>
        <w:rPr>
          <w:rFonts w:ascii="Trebuchet MS" w:hAnsi="Trebuchet MS"/>
          <w:sz w:val="24"/>
          <w:szCs w:val="24"/>
        </w:rPr>
      </w:pPr>
    </w:p>
    <w:p w:rsidR="005A0180" w:rsidRPr="001A1B7A" w:rsidRDefault="005A0180" w:rsidP="001A1B7A">
      <w:pPr>
        <w:spacing w:line="360" w:lineRule="auto"/>
        <w:jc w:val="both"/>
        <w:rPr>
          <w:rFonts w:ascii="Trebuchet MS" w:hAnsi="Trebuchet MS"/>
          <w:b/>
          <w:sz w:val="24"/>
          <w:szCs w:val="24"/>
        </w:rPr>
      </w:pPr>
      <w:r w:rsidRPr="001A1B7A">
        <w:rPr>
          <w:rFonts w:ascii="Trebuchet MS" w:hAnsi="Trebuchet MS"/>
          <w:b/>
          <w:sz w:val="24"/>
          <w:szCs w:val="24"/>
        </w:rPr>
        <w:t>Seite 2</w:t>
      </w:r>
    </w:p>
    <w:p w:rsidR="005A0180" w:rsidRPr="001A1B7A" w:rsidRDefault="00931E54" w:rsidP="00D31906">
      <w:pPr>
        <w:pStyle w:val="Listenabsatz"/>
        <w:numPr>
          <w:ilvl w:val="0"/>
          <w:numId w:val="2"/>
        </w:numPr>
        <w:spacing w:line="360" w:lineRule="auto"/>
        <w:ind w:hanging="720"/>
        <w:rPr>
          <w:rFonts w:ascii="Trebuchet MS" w:hAnsi="Trebuchet MS"/>
          <w:b/>
          <w:sz w:val="24"/>
          <w:szCs w:val="24"/>
        </w:rPr>
      </w:pPr>
      <w:r w:rsidRPr="001A1B7A">
        <w:rPr>
          <w:rFonts w:ascii="Trebuchet MS" w:hAnsi="Trebuchet MS"/>
          <w:b/>
          <w:sz w:val="24"/>
          <w:szCs w:val="24"/>
        </w:rPr>
        <w:t>1. Zeile: Welche Organisationseinheiten sind zu berücksichtigen?</w:t>
      </w:r>
    </w:p>
    <w:p w:rsidR="00931E54" w:rsidRPr="001A1B7A" w:rsidRDefault="00931E54" w:rsidP="001A1B7A">
      <w:pPr>
        <w:spacing w:line="360" w:lineRule="auto"/>
        <w:jc w:val="both"/>
        <w:rPr>
          <w:rFonts w:ascii="Trebuchet MS" w:hAnsi="Trebuchet MS"/>
          <w:sz w:val="24"/>
          <w:szCs w:val="24"/>
        </w:rPr>
      </w:pPr>
      <w:r w:rsidRPr="001A1B7A">
        <w:rPr>
          <w:rFonts w:ascii="Trebuchet MS" w:hAnsi="Trebuchet MS"/>
          <w:sz w:val="24"/>
          <w:szCs w:val="24"/>
        </w:rPr>
        <w:t xml:space="preserve">Grundsätzlich sind die Einnahmen von selbständigen Untergliederungen nur dann in der Selbstauskunft aufzuführen, wenn der Verband dies wünscht. Er muss dann hier ein Kreuz setzen und die selbständigen Untergliederungen aufführen. </w:t>
      </w:r>
    </w:p>
    <w:p w:rsidR="00931E54" w:rsidRPr="001A1B7A" w:rsidRDefault="00931E54" w:rsidP="001A1B7A">
      <w:pPr>
        <w:spacing w:line="360" w:lineRule="auto"/>
        <w:jc w:val="both"/>
        <w:rPr>
          <w:rFonts w:ascii="Trebuchet MS" w:hAnsi="Trebuchet MS"/>
          <w:sz w:val="24"/>
          <w:szCs w:val="24"/>
        </w:rPr>
      </w:pPr>
      <w:r w:rsidRPr="001A1B7A">
        <w:rPr>
          <w:rFonts w:ascii="Trebuchet MS" w:hAnsi="Trebuchet MS"/>
          <w:sz w:val="24"/>
          <w:szCs w:val="24"/>
        </w:rPr>
        <w:t>Die Einnahmen von rechtlich unselbständigen Untergliederungen sind generell in der Matrix Selbstauskunft aufzuführen. Insoweit wäre dann die 2. Zeile anzukreuzen, da die unselbständigen Untergliederungen Teil des Verbandes sind.</w:t>
      </w:r>
    </w:p>
    <w:p w:rsidR="00931E54" w:rsidRPr="001A1B7A" w:rsidRDefault="00931E54" w:rsidP="001A1B7A">
      <w:pPr>
        <w:spacing w:line="360" w:lineRule="auto"/>
        <w:jc w:val="both"/>
        <w:rPr>
          <w:rFonts w:ascii="Trebuchet MS" w:hAnsi="Trebuchet MS"/>
          <w:b/>
          <w:sz w:val="24"/>
          <w:szCs w:val="24"/>
        </w:rPr>
      </w:pPr>
    </w:p>
    <w:p w:rsidR="00931E54" w:rsidRPr="001A1B7A" w:rsidRDefault="00A20E66" w:rsidP="00D31906">
      <w:pPr>
        <w:pStyle w:val="Listenabsatz"/>
        <w:numPr>
          <w:ilvl w:val="0"/>
          <w:numId w:val="2"/>
        </w:numPr>
        <w:spacing w:line="360" w:lineRule="auto"/>
        <w:ind w:hanging="720"/>
        <w:rPr>
          <w:rFonts w:ascii="Trebuchet MS" w:hAnsi="Trebuchet MS"/>
          <w:b/>
          <w:sz w:val="24"/>
          <w:szCs w:val="24"/>
        </w:rPr>
      </w:pPr>
      <w:r w:rsidRPr="001A1B7A">
        <w:rPr>
          <w:rFonts w:ascii="Trebuchet MS" w:hAnsi="Trebuchet MS"/>
          <w:b/>
          <w:sz w:val="24"/>
          <w:szCs w:val="24"/>
        </w:rPr>
        <w:t>3. Zeile:</w:t>
      </w:r>
      <w:r w:rsidR="00931E54" w:rsidRPr="001A1B7A">
        <w:rPr>
          <w:rFonts w:ascii="Trebuchet MS" w:hAnsi="Trebuchet MS"/>
          <w:b/>
          <w:sz w:val="24"/>
          <w:szCs w:val="24"/>
        </w:rPr>
        <w:t xml:space="preserve"> Was sind rechtlich, personell und ideell verbundene Stiftungen, gGmbHs oder weitere Organisationen?</w:t>
      </w:r>
    </w:p>
    <w:p w:rsidR="00A20E66" w:rsidRDefault="00931E54" w:rsidP="001A1B7A">
      <w:pPr>
        <w:spacing w:line="360" w:lineRule="auto"/>
        <w:jc w:val="both"/>
        <w:rPr>
          <w:rFonts w:ascii="Trebuchet MS" w:hAnsi="Trebuchet MS"/>
          <w:sz w:val="24"/>
          <w:szCs w:val="24"/>
        </w:rPr>
      </w:pPr>
      <w:r w:rsidRPr="001A1B7A">
        <w:rPr>
          <w:rFonts w:ascii="Trebuchet MS" w:hAnsi="Trebuchet MS"/>
          <w:sz w:val="24"/>
          <w:szCs w:val="24"/>
        </w:rPr>
        <w:lastRenderedPageBreak/>
        <w:t xml:space="preserve">Die Regelung ist eng auszulegen. Nicht gemeint sind Organisationen, bei denen ein Verband Mitglied ist (etwa die BAGSO). Vielmehr soll Auskunft über Organisationen gegeben werden, mit denen der Verband in personeller oder rechtlicher Hinsicht enge Verbindungen hat und deswegen Einblick in deren Zuwendungsgeschehen hat(z.B. Vorstand der SHO </w:t>
      </w:r>
      <w:r w:rsidR="00A20E66" w:rsidRPr="001A1B7A">
        <w:rPr>
          <w:rFonts w:ascii="Trebuchet MS" w:hAnsi="Trebuchet MS"/>
          <w:sz w:val="24"/>
          <w:szCs w:val="24"/>
        </w:rPr>
        <w:t xml:space="preserve">und der Stiftung bzw. Vorstand SHO und </w:t>
      </w:r>
      <w:r w:rsidRPr="001A1B7A">
        <w:rPr>
          <w:rFonts w:ascii="Trebuchet MS" w:hAnsi="Trebuchet MS"/>
          <w:sz w:val="24"/>
          <w:szCs w:val="24"/>
        </w:rPr>
        <w:t xml:space="preserve">Stiftungsrat sind identisch oder teilweise personenidentisch, SHO ist Stifter). </w:t>
      </w:r>
    </w:p>
    <w:p w:rsidR="001A1B7A" w:rsidRPr="001A1B7A" w:rsidRDefault="001A1B7A" w:rsidP="001A1B7A">
      <w:pPr>
        <w:spacing w:line="360" w:lineRule="auto"/>
        <w:jc w:val="both"/>
        <w:rPr>
          <w:rFonts w:ascii="Trebuchet MS" w:hAnsi="Trebuchet MS"/>
          <w:sz w:val="24"/>
          <w:szCs w:val="24"/>
        </w:rPr>
      </w:pPr>
    </w:p>
    <w:p w:rsidR="00A20E66" w:rsidRPr="001A1B7A" w:rsidRDefault="00A20E66" w:rsidP="00D31906">
      <w:pPr>
        <w:pStyle w:val="Listenabsatz"/>
        <w:numPr>
          <w:ilvl w:val="0"/>
          <w:numId w:val="2"/>
        </w:numPr>
        <w:spacing w:line="360" w:lineRule="auto"/>
        <w:ind w:hanging="720"/>
        <w:rPr>
          <w:rFonts w:ascii="Trebuchet MS" w:hAnsi="Trebuchet MS"/>
          <w:b/>
          <w:sz w:val="24"/>
          <w:szCs w:val="24"/>
        </w:rPr>
      </w:pPr>
      <w:r w:rsidRPr="001A1B7A">
        <w:rPr>
          <w:rFonts w:ascii="Trebuchet MS" w:hAnsi="Trebuchet MS"/>
          <w:b/>
          <w:sz w:val="24"/>
          <w:szCs w:val="24"/>
        </w:rPr>
        <w:t>2a. Spenden: Umfasst der Begriff der Gesamteinnahmen bei Spenden auch die Zuwendungen von Einzelspendern?</w:t>
      </w:r>
    </w:p>
    <w:p w:rsidR="00A20E66" w:rsidRPr="001A1B7A" w:rsidRDefault="00A20E66" w:rsidP="001A1B7A">
      <w:pPr>
        <w:spacing w:line="360" w:lineRule="auto"/>
        <w:jc w:val="both"/>
        <w:rPr>
          <w:rFonts w:ascii="Trebuchet MS" w:hAnsi="Trebuchet MS"/>
          <w:sz w:val="24"/>
          <w:szCs w:val="24"/>
        </w:rPr>
      </w:pPr>
      <w:r w:rsidRPr="001A1B7A">
        <w:rPr>
          <w:rFonts w:ascii="Trebuchet MS" w:hAnsi="Trebuchet MS"/>
          <w:sz w:val="24"/>
          <w:szCs w:val="24"/>
        </w:rPr>
        <w:t xml:space="preserve">Nein. Da die Selbstauskunft nur die Zuwendungen von Wirtschaftsunternehmen zum Inhalt hat, sind hier keine Beträge von Einzelspendern einzurechnen und anzugeben. </w:t>
      </w:r>
    </w:p>
    <w:p w:rsidR="00A20E66" w:rsidRPr="001A1B7A" w:rsidRDefault="00A20E66" w:rsidP="001A1B7A">
      <w:pPr>
        <w:spacing w:line="360" w:lineRule="auto"/>
        <w:jc w:val="both"/>
        <w:rPr>
          <w:rFonts w:ascii="Trebuchet MS" w:hAnsi="Trebuchet MS"/>
          <w:b/>
          <w:sz w:val="24"/>
          <w:szCs w:val="24"/>
        </w:rPr>
      </w:pPr>
    </w:p>
    <w:p w:rsidR="001A1B7A" w:rsidRPr="001A1B7A" w:rsidRDefault="001A1B7A" w:rsidP="001A1B7A">
      <w:pPr>
        <w:spacing w:line="360" w:lineRule="auto"/>
        <w:jc w:val="both"/>
        <w:rPr>
          <w:rFonts w:ascii="Trebuchet MS" w:hAnsi="Trebuchet MS"/>
          <w:b/>
          <w:sz w:val="24"/>
          <w:szCs w:val="24"/>
        </w:rPr>
      </w:pPr>
      <w:r w:rsidRPr="001A1B7A">
        <w:rPr>
          <w:rFonts w:ascii="Trebuchet MS" w:hAnsi="Trebuchet MS"/>
          <w:b/>
          <w:sz w:val="24"/>
          <w:szCs w:val="24"/>
        </w:rPr>
        <w:t>Seite 3</w:t>
      </w:r>
    </w:p>
    <w:p w:rsidR="00A20E66" w:rsidRPr="001A1B7A" w:rsidRDefault="00A20E66" w:rsidP="00D31906">
      <w:pPr>
        <w:pStyle w:val="Listenabsatz"/>
        <w:numPr>
          <w:ilvl w:val="0"/>
          <w:numId w:val="2"/>
        </w:numPr>
        <w:spacing w:line="360" w:lineRule="auto"/>
        <w:ind w:hanging="720"/>
        <w:rPr>
          <w:rFonts w:ascii="Trebuchet MS" w:hAnsi="Trebuchet MS"/>
          <w:sz w:val="24"/>
          <w:szCs w:val="24"/>
        </w:rPr>
      </w:pPr>
      <w:r w:rsidRPr="001A1B7A">
        <w:rPr>
          <w:rFonts w:ascii="Trebuchet MS" w:hAnsi="Trebuchet MS"/>
          <w:b/>
          <w:sz w:val="24"/>
          <w:szCs w:val="24"/>
        </w:rPr>
        <w:t>2b Mitgliedsbeiträge: Umfasst der Begriff der Gesamteinnahmen bei Fördermitgliedschaften auch die Fördermitgliedschaften von Privatpersonen?</w:t>
      </w:r>
    </w:p>
    <w:p w:rsidR="00A20E66" w:rsidRPr="001A1B7A" w:rsidRDefault="00A20E66" w:rsidP="001A1B7A">
      <w:pPr>
        <w:spacing w:line="360" w:lineRule="auto"/>
        <w:jc w:val="both"/>
        <w:rPr>
          <w:rFonts w:ascii="Trebuchet MS" w:hAnsi="Trebuchet MS"/>
          <w:sz w:val="24"/>
          <w:szCs w:val="24"/>
        </w:rPr>
      </w:pPr>
      <w:r w:rsidRPr="001A1B7A">
        <w:rPr>
          <w:rFonts w:ascii="Trebuchet MS" w:hAnsi="Trebuchet MS"/>
          <w:sz w:val="24"/>
          <w:szCs w:val="24"/>
        </w:rPr>
        <w:t>Nein. Da die Selbstauskunft nur die Zuwendungen von Wirtschaftsunternehmen zum Inhalt hat, sind hier keine Beträge von privaten Förderern einzurechnen und anzugeben.</w:t>
      </w:r>
    </w:p>
    <w:p w:rsidR="00F82305" w:rsidRPr="001A1B7A" w:rsidRDefault="00F82305" w:rsidP="001A1B7A">
      <w:pPr>
        <w:spacing w:line="360" w:lineRule="auto"/>
        <w:jc w:val="both"/>
        <w:rPr>
          <w:rFonts w:ascii="Trebuchet MS" w:hAnsi="Trebuchet MS"/>
          <w:sz w:val="24"/>
          <w:szCs w:val="24"/>
        </w:rPr>
      </w:pPr>
    </w:p>
    <w:p w:rsidR="00F82305" w:rsidRPr="001A1B7A" w:rsidRDefault="00F82305" w:rsidP="00D31906">
      <w:pPr>
        <w:pStyle w:val="Listenabsatz"/>
        <w:numPr>
          <w:ilvl w:val="0"/>
          <w:numId w:val="2"/>
        </w:numPr>
        <w:spacing w:line="360" w:lineRule="auto"/>
        <w:ind w:hanging="720"/>
        <w:rPr>
          <w:rFonts w:ascii="Trebuchet MS" w:hAnsi="Trebuchet MS"/>
          <w:b/>
          <w:sz w:val="24"/>
          <w:szCs w:val="24"/>
        </w:rPr>
      </w:pPr>
      <w:r w:rsidRPr="001A1B7A">
        <w:rPr>
          <w:rFonts w:ascii="Trebuchet MS" w:hAnsi="Trebuchet MS"/>
          <w:b/>
          <w:sz w:val="24"/>
          <w:szCs w:val="24"/>
        </w:rPr>
        <w:t>Sind Reisekosten, die ein Verband für die Teilnahme an externen Veranstaltungen von Wirtschaftsunternehmen erstattet erhält, anzugeben und wenn ja, wo?</w:t>
      </w:r>
    </w:p>
    <w:p w:rsidR="00F82305" w:rsidRPr="001A1B7A" w:rsidRDefault="00F82305" w:rsidP="001A1B7A">
      <w:pPr>
        <w:spacing w:line="360" w:lineRule="auto"/>
        <w:jc w:val="both"/>
        <w:rPr>
          <w:rFonts w:ascii="Trebuchet MS" w:hAnsi="Trebuchet MS"/>
          <w:sz w:val="24"/>
          <w:szCs w:val="24"/>
        </w:rPr>
      </w:pPr>
      <w:r w:rsidRPr="001A1B7A">
        <w:rPr>
          <w:rFonts w:ascii="Trebuchet MS" w:hAnsi="Trebuchet MS"/>
          <w:sz w:val="24"/>
          <w:szCs w:val="24"/>
        </w:rPr>
        <w:t>An sich sieht der Monitoring Ausschuss Reisekosten als Erstattungen und nicht als Zuwendungen an. Gleichzeitig sind diese Beträge auch in den Veröffentlichungen der pharmazeutischen Industrie enthalten. Insoweit empfiehlt der Monitoring Ausschuss derartige Erstattungen in der Selbstauskunft unter dem Punkt „Sachzuwendungen, Dienstleistungsersatz und Verzicht auf Erstattungen“ aufzuführen mit dem Hinweis, dass es sich lediglich um Erstattungen und Aufwendungsersatz handelt.</w:t>
      </w:r>
    </w:p>
    <w:sectPr w:rsidR="00F82305" w:rsidRPr="001A1B7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785" w:rsidRDefault="00901785" w:rsidP="008C48A7">
      <w:pPr>
        <w:spacing w:after="0" w:line="240" w:lineRule="auto"/>
      </w:pPr>
      <w:r>
        <w:separator/>
      </w:r>
    </w:p>
  </w:endnote>
  <w:endnote w:type="continuationSeparator" w:id="0">
    <w:p w:rsidR="00901785" w:rsidRDefault="00901785" w:rsidP="008C4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785" w:rsidRDefault="00901785" w:rsidP="008C48A7">
      <w:pPr>
        <w:spacing w:after="0" w:line="240" w:lineRule="auto"/>
      </w:pPr>
      <w:r>
        <w:separator/>
      </w:r>
    </w:p>
  </w:footnote>
  <w:footnote w:type="continuationSeparator" w:id="0">
    <w:p w:rsidR="00901785" w:rsidRDefault="00901785" w:rsidP="008C48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24345"/>
    <w:multiLevelType w:val="hybridMultilevel"/>
    <w:tmpl w:val="9AA2C9F0"/>
    <w:lvl w:ilvl="0" w:tplc="B52AB6D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6BC7190"/>
    <w:multiLevelType w:val="hybridMultilevel"/>
    <w:tmpl w:val="59E4D4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5F2DE2"/>
    <w:multiLevelType w:val="hybridMultilevel"/>
    <w:tmpl w:val="93C43E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526202B"/>
    <w:multiLevelType w:val="hybridMultilevel"/>
    <w:tmpl w:val="74A69F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83F099C"/>
    <w:multiLevelType w:val="hybridMultilevel"/>
    <w:tmpl w:val="5C64D09E"/>
    <w:lvl w:ilvl="0" w:tplc="C95EA87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9AA"/>
    <w:rsid w:val="00015F93"/>
    <w:rsid w:val="000545CF"/>
    <w:rsid w:val="000D45B7"/>
    <w:rsid w:val="000F1B7B"/>
    <w:rsid w:val="001252E3"/>
    <w:rsid w:val="001A1B7A"/>
    <w:rsid w:val="001B6C20"/>
    <w:rsid w:val="001C1D4E"/>
    <w:rsid w:val="001D771E"/>
    <w:rsid w:val="00272395"/>
    <w:rsid w:val="002E4E4C"/>
    <w:rsid w:val="00446D88"/>
    <w:rsid w:val="00450213"/>
    <w:rsid w:val="0051205C"/>
    <w:rsid w:val="005246A1"/>
    <w:rsid w:val="00526AD7"/>
    <w:rsid w:val="005471F1"/>
    <w:rsid w:val="00557EDA"/>
    <w:rsid w:val="005A0180"/>
    <w:rsid w:val="005A4DDC"/>
    <w:rsid w:val="005D67F9"/>
    <w:rsid w:val="005E2541"/>
    <w:rsid w:val="00625A18"/>
    <w:rsid w:val="00653F88"/>
    <w:rsid w:val="006850D6"/>
    <w:rsid w:val="006E7256"/>
    <w:rsid w:val="008C48A7"/>
    <w:rsid w:val="008F61DE"/>
    <w:rsid w:val="00901785"/>
    <w:rsid w:val="00931E54"/>
    <w:rsid w:val="00940439"/>
    <w:rsid w:val="009B0838"/>
    <w:rsid w:val="009C0275"/>
    <w:rsid w:val="009E03B2"/>
    <w:rsid w:val="00A20E66"/>
    <w:rsid w:val="00A33AC1"/>
    <w:rsid w:val="00AA79D9"/>
    <w:rsid w:val="00B04B62"/>
    <w:rsid w:val="00B22DA0"/>
    <w:rsid w:val="00BB09AA"/>
    <w:rsid w:val="00BD21CD"/>
    <w:rsid w:val="00C14F71"/>
    <w:rsid w:val="00C25E6F"/>
    <w:rsid w:val="00C520FB"/>
    <w:rsid w:val="00C632B1"/>
    <w:rsid w:val="00D2659D"/>
    <w:rsid w:val="00D31906"/>
    <w:rsid w:val="00D858BC"/>
    <w:rsid w:val="00DB4FE0"/>
    <w:rsid w:val="00DB5621"/>
    <w:rsid w:val="00DC208E"/>
    <w:rsid w:val="00E110C7"/>
    <w:rsid w:val="00E72263"/>
    <w:rsid w:val="00E92893"/>
    <w:rsid w:val="00EE35A0"/>
    <w:rsid w:val="00F3668E"/>
    <w:rsid w:val="00F37A0F"/>
    <w:rsid w:val="00F75F03"/>
    <w:rsid w:val="00F823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FAF425-87DC-4FA0-9743-48BE5E5A2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B09A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09AA"/>
    <w:rPr>
      <w:rFonts w:ascii="Tahoma" w:hAnsi="Tahoma" w:cs="Tahoma"/>
      <w:sz w:val="16"/>
      <w:szCs w:val="16"/>
    </w:rPr>
  </w:style>
  <w:style w:type="paragraph" w:styleId="Funotentext">
    <w:name w:val="footnote text"/>
    <w:basedOn w:val="Standard"/>
    <w:link w:val="FunotentextZchn"/>
    <w:semiHidden/>
    <w:unhideWhenUsed/>
    <w:rsid w:val="008C48A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C48A7"/>
    <w:rPr>
      <w:sz w:val="20"/>
      <w:szCs w:val="20"/>
    </w:rPr>
  </w:style>
  <w:style w:type="character" w:styleId="Funotenzeichen">
    <w:name w:val="footnote reference"/>
    <w:basedOn w:val="Absatz-Standardschriftart"/>
    <w:uiPriority w:val="99"/>
    <w:semiHidden/>
    <w:unhideWhenUsed/>
    <w:rsid w:val="008C48A7"/>
    <w:rPr>
      <w:vertAlign w:val="superscript"/>
    </w:rPr>
  </w:style>
  <w:style w:type="paragraph" w:styleId="Listenabsatz">
    <w:name w:val="List Paragraph"/>
    <w:basedOn w:val="Standard"/>
    <w:uiPriority w:val="34"/>
    <w:qFormat/>
    <w:rsid w:val="001C1D4E"/>
    <w:pPr>
      <w:ind w:left="720"/>
      <w:contextualSpacing/>
    </w:pPr>
  </w:style>
  <w:style w:type="paragraph" w:styleId="Textkrper-Zeileneinzug">
    <w:name w:val="Body Text Indent"/>
    <w:basedOn w:val="Standard"/>
    <w:link w:val="Textkrper-ZeileneinzugZchn"/>
    <w:semiHidden/>
    <w:rsid w:val="002E4E4C"/>
    <w:pPr>
      <w:spacing w:after="0" w:line="360" w:lineRule="auto"/>
      <w:ind w:left="567"/>
    </w:pPr>
    <w:rPr>
      <w:rFonts w:ascii="Times New Roman" w:eastAsia="Times New Roman" w:hAnsi="Times New Roman" w:cs="Times New Roman"/>
      <w:sz w:val="24"/>
      <w:szCs w:val="24"/>
      <w:lang w:eastAsia="de-DE"/>
    </w:rPr>
  </w:style>
  <w:style w:type="character" w:customStyle="1" w:styleId="Textkrper-ZeileneinzugZchn">
    <w:name w:val="Textkörper-Zeileneinzug Zchn"/>
    <w:basedOn w:val="Absatz-Standardschriftart"/>
    <w:link w:val="Textkrper-Zeileneinzug"/>
    <w:semiHidden/>
    <w:rsid w:val="002E4E4C"/>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446D88"/>
    <w:rPr>
      <w:color w:val="0000FF" w:themeColor="hyperlink"/>
      <w:u w:val="single"/>
    </w:rPr>
  </w:style>
  <w:style w:type="character" w:styleId="NichtaufgelsteErwhnung">
    <w:name w:val="Unresolved Mention"/>
    <w:basedOn w:val="Absatz-Standardschriftart"/>
    <w:uiPriority w:val="99"/>
    <w:semiHidden/>
    <w:unhideWhenUsed/>
    <w:rsid w:val="00D31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083451">
      <w:bodyDiv w:val="1"/>
      <w:marLeft w:val="0"/>
      <w:marRight w:val="0"/>
      <w:marTop w:val="0"/>
      <w:marBottom w:val="0"/>
      <w:divBdr>
        <w:top w:val="none" w:sz="0" w:space="0" w:color="auto"/>
        <w:left w:val="none" w:sz="0" w:space="0" w:color="auto"/>
        <w:bottom w:val="none" w:sz="0" w:space="0" w:color="auto"/>
        <w:right w:val="none" w:sz="0" w:space="0" w:color="auto"/>
      </w:divBdr>
    </w:div>
    <w:div w:id="1959408919">
      <w:bodyDiv w:val="1"/>
      <w:marLeft w:val="0"/>
      <w:marRight w:val="0"/>
      <w:marTop w:val="0"/>
      <w:marBottom w:val="0"/>
      <w:divBdr>
        <w:top w:val="none" w:sz="0" w:space="0" w:color="auto"/>
        <w:left w:val="none" w:sz="0" w:space="0" w:color="auto"/>
        <w:bottom w:val="none" w:sz="0" w:space="0" w:color="auto"/>
        <w:right w:val="none" w:sz="0" w:space="0" w:color="auto"/>
      </w:divBdr>
      <w:divsChild>
        <w:div w:id="669213645">
          <w:marLeft w:val="0"/>
          <w:marRight w:val="0"/>
          <w:marTop w:val="0"/>
          <w:marBottom w:val="0"/>
          <w:divBdr>
            <w:top w:val="none" w:sz="0" w:space="0" w:color="auto"/>
            <w:left w:val="none" w:sz="0" w:space="0" w:color="auto"/>
            <w:bottom w:val="none" w:sz="0" w:space="0" w:color="auto"/>
            <w:right w:val="none" w:sz="0" w:space="0" w:color="auto"/>
          </w:divBdr>
        </w:div>
        <w:div w:id="1325671089">
          <w:marLeft w:val="0"/>
          <w:marRight w:val="0"/>
          <w:marTop w:val="0"/>
          <w:marBottom w:val="0"/>
          <w:divBdr>
            <w:top w:val="none" w:sz="0" w:space="0" w:color="auto"/>
            <w:left w:val="none" w:sz="0" w:space="0" w:color="auto"/>
            <w:bottom w:val="none" w:sz="0" w:space="0" w:color="auto"/>
            <w:right w:val="none" w:sz="0" w:space="0" w:color="auto"/>
          </w:divBdr>
        </w:div>
        <w:div w:id="38090367">
          <w:marLeft w:val="0"/>
          <w:marRight w:val="0"/>
          <w:marTop w:val="0"/>
          <w:marBottom w:val="0"/>
          <w:divBdr>
            <w:top w:val="none" w:sz="0" w:space="0" w:color="auto"/>
            <w:left w:val="none" w:sz="0" w:space="0" w:color="auto"/>
            <w:bottom w:val="none" w:sz="0" w:space="0" w:color="auto"/>
            <w:right w:val="none" w:sz="0" w:space="0" w:color="auto"/>
          </w:divBdr>
        </w:div>
        <w:div w:id="1275867060">
          <w:marLeft w:val="0"/>
          <w:marRight w:val="0"/>
          <w:marTop w:val="0"/>
          <w:marBottom w:val="0"/>
          <w:divBdr>
            <w:top w:val="none" w:sz="0" w:space="0" w:color="auto"/>
            <w:left w:val="none" w:sz="0" w:space="0" w:color="auto"/>
            <w:bottom w:val="none" w:sz="0" w:space="0" w:color="auto"/>
            <w:right w:val="none" w:sz="0" w:space="0" w:color="auto"/>
          </w:divBdr>
        </w:div>
        <w:div w:id="705448056">
          <w:marLeft w:val="0"/>
          <w:marRight w:val="0"/>
          <w:marTop w:val="0"/>
          <w:marBottom w:val="0"/>
          <w:divBdr>
            <w:top w:val="none" w:sz="0" w:space="0" w:color="auto"/>
            <w:left w:val="none" w:sz="0" w:space="0" w:color="auto"/>
            <w:bottom w:val="none" w:sz="0" w:space="0" w:color="auto"/>
            <w:right w:val="none" w:sz="0" w:space="0" w:color="auto"/>
          </w:divBdr>
        </w:div>
        <w:div w:id="1357661017">
          <w:marLeft w:val="0"/>
          <w:marRight w:val="0"/>
          <w:marTop w:val="0"/>
          <w:marBottom w:val="0"/>
          <w:divBdr>
            <w:top w:val="none" w:sz="0" w:space="0" w:color="auto"/>
            <w:left w:val="none" w:sz="0" w:space="0" w:color="auto"/>
            <w:bottom w:val="none" w:sz="0" w:space="0" w:color="auto"/>
            <w:right w:val="none" w:sz="0" w:space="0" w:color="auto"/>
          </w:divBdr>
        </w:div>
        <w:div w:id="1404833577">
          <w:marLeft w:val="0"/>
          <w:marRight w:val="0"/>
          <w:marTop w:val="0"/>
          <w:marBottom w:val="0"/>
          <w:divBdr>
            <w:top w:val="none" w:sz="0" w:space="0" w:color="auto"/>
            <w:left w:val="none" w:sz="0" w:space="0" w:color="auto"/>
            <w:bottom w:val="none" w:sz="0" w:space="0" w:color="auto"/>
            <w:right w:val="none" w:sz="0" w:space="0" w:color="auto"/>
          </w:divBdr>
        </w:div>
        <w:div w:id="464858419">
          <w:marLeft w:val="0"/>
          <w:marRight w:val="0"/>
          <w:marTop w:val="0"/>
          <w:marBottom w:val="0"/>
          <w:divBdr>
            <w:top w:val="none" w:sz="0" w:space="0" w:color="auto"/>
            <w:left w:val="none" w:sz="0" w:space="0" w:color="auto"/>
            <w:bottom w:val="none" w:sz="0" w:space="0" w:color="auto"/>
            <w:right w:val="none" w:sz="0" w:space="0" w:color="auto"/>
          </w:divBdr>
        </w:div>
        <w:div w:id="229997762">
          <w:marLeft w:val="0"/>
          <w:marRight w:val="0"/>
          <w:marTop w:val="0"/>
          <w:marBottom w:val="0"/>
          <w:divBdr>
            <w:top w:val="none" w:sz="0" w:space="0" w:color="auto"/>
            <w:left w:val="none" w:sz="0" w:space="0" w:color="auto"/>
            <w:bottom w:val="none" w:sz="0" w:space="0" w:color="auto"/>
            <w:right w:val="none" w:sz="0" w:space="0" w:color="auto"/>
          </w:divBdr>
        </w:div>
        <w:div w:id="1064841925">
          <w:marLeft w:val="0"/>
          <w:marRight w:val="0"/>
          <w:marTop w:val="0"/>
          <w:marBottom w:val="0"/>
          <w:divBdr>
            <w:top w:val="none" w:sz="0" w:space="0" w:color="auto"/>
            <w:left w:val="none" w:sz="0" w:space="0" w:color="auto"/>
            <w:bottom w:val="none" w:sz="0" w:space="0" w:color="auto"/>
            <w:right w:val="none" w:sz="0" w:space="0" w:color="auto"/>
          </w:divBdr>
        </w:div>
        <w:div w:id="1286696897">
          <w:marLeft w:val="0"/>
          <w:marRight w:val="0"/>
          <w:marTop w:val="0"/>
          <w:marBottom w:val="0"/>
          <w:divBdr>
            <w:top w:val="none" w:sz="0" w:space="0" w:color="auto"/>
            <w:left w:val="none" w:sz="0" w:space="0" w:color="auto"/>
            <w:bottom w:val="none" w:sz="0" w:space="0" w:color="auto"/>
            <w:right w:val="none" w:sz="0" w:space="0" w:color="auto"/>
          </w:divBdr>
        </w:div>
        <w:div w:id="1652098525">
          <w:marLeft w:val="0"/>
          <w:marRight w:val="0"/>
          <w:marTop w:val="0"/>
          <w:marBottom w:val="0"/>
          <w:divBdr>
            <w:top w:val="none" w:sz="0" w:space="0" w:color="auto"/>
            <w:left w:val="none" w:sz="0" w:space="0" w:color="auto"/>
            <w:bottom w:val="none" w:sz="0" w:space="0" w:color="auto"/>
            <w:right w:val="none" w:sz="0" w:space="0" w:color="auto"/>
          </w:divBdr>
        </w:div>
      </w:divsChild>
    </w:div>
    <w:div w:id="213320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ranzisca.hetzer@bag-selbsthilf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3E779-D2B8-4530-A371-5F17798E7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999</Words>
  <Characters>6296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Siiri Doka</dc:creator>
  <cp:lastModifiedBy>Franziska Hetzer</cp:lastModifiedBy>
  <cp:revision>4</cp:revision>
  <dcterms:created xsi:type="dcterms:W3CDTF">2019-11-12T14:50:00Z</dcterms:created>
  <dcterms:modified xsi:type="dcterms:W3CDTF">2019-12-03T07:47:00Z</dcterms:modified>
</cp:coreProperties>
</file>